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F1" w:rsidRDefault="00C775F1" w:rsidP="00C775F1">
      <w:pPr>
        <w:spacing w:line="400" w:lineRule="exact"/>
        <w:jc w:val="center"/>
        <w:rPr>
          <w:rFonts w:ascii="宋体" w:hAnsi="宋体" w:cs="Arial" w:hint="eastAsia"/>
          <w:b/>
          <w:bCs/>
          <w:sz w:val="24"/>
        </w:rPr>
      </w:pPr>
      <w:r>
        <w:rPr>
          <w:rFonts w:ascii="宋体" w:hAnsi="宋体" w:cs="Arial" w:hint="eastAsia"/>
          <w:b/>
          <w:bCs/>
          <w:sz w:val="24"/>
        </w:rPr>
        <w:t>乒乓球比赛规则</w:t>
      </w:r>
    </w:p>
    <w:p w:rsidR="00C775F1" w:rsidRDefault="00C775F1" w:rsidP="00C775F1">
      <w:pPr>
        <w:spacing w:line="400" w:lineRule="exact"/>
        <w:jc w:val="center"/>
        <w:rPr>
          <w:rFonts w:ascii="宋体" w:hAnsi="宋体" w:cs="Arial" w:hint="eastAsia"/>
          <w:b/>
          <w:bCs/>
          <w:sz w:val="24"/>
        </w:rPr>
      </w:pP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1、球：大小与颜色由赛事服务小组提供；球拍：大小，形状和重量不限，但底板应平整、坚硬。由赛事服务小组提供或自备。</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2、合法发球：发球时，发球员须用手把球向上抛起，当球从抛起的最高点下降时方可击球，使球首先触及本方台区，然后越过或绕过球网装置，再触及对方的台区。</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3、重发球（出现下列情况应判重发球）：</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3.1如果发球员发出的球，在越过或绕过球网装置时，触及球网，此后成为合法发球或被接发球员阻挡。</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3.2如果接发球员未准备好时，球己发出、而且接发球员没有企图击球。</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3.3由于发生了运动员无法控制的干扰，而使运动员未能合法发球。</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4、一场比赛采用三局两胜制、五局三胜制或七局四胜制，应连续进行；在局与局之间，任何一名运动员都有权要求不超过两分钟的休息时间。</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5、发球、按发球和方位的选择</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5.1 每人连续发2球之后，交换发球；依此类推，直至该局比赛结束。如果双方比分都达到10分时，实行轮换发球法，每人只轮发一分球。</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5.2 一局中首先发球的一方，在该场下一局应首先接发球。</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5.3 一局中，在某一方位比赛的一方，在该场下一局应换到另一方位。</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男双与混合团体赛中混双打比赛规则：</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 xml:space="preserve">1、在第一局比赛中，先由发球方确定第一发球员，再由接发球方确定第一接球员；一局首先发球的一方，在该场的下一局比赛中应首先接发球；在以后的各局比赛中，第一发球员确定后，第一接发球员应是前一局发球给他的运动员。 </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 xml:space="preserve">2、首先由发球员合法发球，再由接发球员合法还击，然后由发球员的同伴合法接球，再由接发球员的同伴合法还击，此后运动员按此次序轮流合法还击。 </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3、发球时，球必须先落到本方的右半区，然后直接落到对方的右半区，中线视为右半区的一部分。</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4、每发完2只球换发球时，前面的接球员应成为发球员，前面的发球员的同伴成员成为接球员。</w:t>
      </w:r>
    </w:p>
    <w:p w:rsidR="00C775F1" w:rsidRDefault="00C775F1" w:rsidP="00C775F1">
      <w:pPr>
        <w:spacing w:line="400" w:lineRule="exact"/>
        <w:ind w:firstLineChars="200" w:firstLine="480"/>
        <w:rPr>
          <w:rFonts w:ascii="宋体" w:hAnsi="宋体" w:hint="eastAsia"/>
          <w:color w:val="000000"/>
          <w:sz w:val="24"/>
        </w:rPr>
      </w:pPr>
      <w:r>
        <w:rPr>
          <w:rFonts w:ascii="宋体" w:hAnsi="宋体" w:hint="eastAsia"/>
          <w:color w:val="000000"/>
          <w:sz w:val="24"/>
        </w:rPr>
        <w:t>5、决胜局中，一方先得5分时，双方应交换方位，接发球方应交换接发球次序。</w:t>
      </w:r>
    </w:p>
    <w:p w:rsidR="00C775F1" w:rsidRDefault="00C775F1" w:rsidP="00C775F1">
      <w:pPr>
        <w:spacing w:line="400" w:lineRule="exact"/>
        <w:ind w:firstLineChars="200" w:firstLine="480"/>
        <w:rPr>
          <w:rFonts w:ascii="宋体" w:hAnsi="宋体" w:hint="eastAsia"/>
          <w:sz w:val="24"/>
        </w:rPr>
      </w:pPr>
      <w:r>
        <w:rPr>
          <w:rFonts w:ascii="宋体" w:hAnsi="宋体" w:hint="eastAsia"/>
          <w:color w:val="000000"/>
          <w:sz w:val="24"/>
        </w:rPr>
        <w:t>6、裁判员对双打选手中任何一人的行为表现不能接受时发出的警告对两个人都适用。</w:t>
      </w:r>
    </w:p>
    <w:p w:rsidR="007B4AF6" w:rsidRPr="00C775F1" w:rsidRDefault="007B4AF6"/>
    <w:sectPr w:rsidR="007B4AF6" w:rsidRPr="00C775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AF6" w:rsidRDefault="007B4AF6" w:rsidP="00C775F1">
      <w:r>
        <w:separator/>
      </w:r>
    </w:p>
  </w:endnote>
  <w:endnote w:type="continuationSeparator" w:id="1">
    <w:p w:rsidR="007B4AF6" w:rsidRDefault="007B4AF6" w:rsidP="00C77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AF6" w:rsidRDefault="007B4AF6" w:rsidP="00C775F1">
      <w:r>
        <w:separator/>
      </w:r>
    </w:p>
  </w:footnote>
  <w:footnote w:type="continuationSeparator" w:id="1">
    <w:p w:rsidR="007B4AF6" w:rsidRDefault="007B4AF6" w:rsidP="00C77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5F1"/>
    <w:rsid w:val="007B4AF6"/>
    <w:rsid w:val="00C775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5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5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75F1"/>
    <w:rPr>
      <w:sz w:val="18"/>
      <w:szCs w:val="18"/>
    </w:rPr>
  </w:style>
  <w:style w:type="paragraph" w:styleId="a4">
    <w:name w:val="footer"/>
    <w:basedOn w:val="a"/>
    <w:link w:val="Char0"/>
    <w:uiPriority w:val="99"/>
    <w:semiHidden/>
    <w:unhideWhenUsed/>
    <w:rsid w:val="00C775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75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胡楠</dc:creator>
  <cp:keywords/>
  <dc:description/>
  <cp:lastModifiedBy>胡楠</cp:lastModifiedBy>
  <cp:revision>2</cp:revision>
  <dcterms:created xsi:type="dcterms:W3CDTF">2014-10-14T08:02:00Z</dcterms:created>
  <dcterms:modified xsi:type="dcterms:W3CDTF">2014-10-14T08:03:00Z</dcterms:modified>
</cp:coreProperties>
</file>