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797EEF">
      <w:pPr>
        <w:adjustRightInd w:val="0"/>
        <w:snapToGrid w:val="0"/>
        <w:spacing w:line="360" w:lineRule="auto"/>
        <w:jc w:val="center"/>
        <w:rPr>
          <w:rFonts w:hint="default" w:eastAsia="仿宋_GB2312"/>
          <w:color w:val="000000"/>
          <w:sz w:val="32"/>
          <w:szCs w:val="32"/>
          <w:lang w:val="en-US" w:eastAsia="zh-CN"/>
        </w:rPr>
      </w:pPr>
      <w:r>
        <w:rPr>
          <w:rFonts w:hint="eastAsia" w:ascii="方正小标宋简体" w:hAnsi="方正小标宋简体" w:eastAsia="方正小标宋简体" w:cs="方正小标宋简体"/>
          <w:color w:val="000000"/>
          <w:sz w:val="36"/>
          <w:szCs w:val="36"/>
          <w:lang w:val="en-US" w:eastAsia="zh-CN"/>
        </w:rPr>
        <w:t>宁波市自然科学奖公示信息表</w:t>
      </w:r>
    </w:p>
    <w:p w14:paraId="0A1DC602">
      <w:pPr>
        <w:adjustRightInd w:val="0"/>
        <w:snapToGrid w:val="0"/>
        <w:spacing w:line="360" w:lineRule="auto"/>
        <w:rPr>
          <w:rFonts w:eastAsia="仿宋_GB2312"/>
          <w:sz w:val="32"/>
          <w:szCs w:val="32"/>
        </w:rPr>
      </w:pPr>
      <w:r>
        <w:rPr>
          <w:rFonts w:eastAsia="仿宋_GB2312"/>
          <w:b/>
          <w:bCs/>
          <w:color w:val="000000"/>
          <w:sz w:val="32"/>
          <w:szCs w:val="32"/>
        </w:rPr>
        <w:t>项目名称</w:t>
      </w:r>
      <w:r>
        <w:rPr>
          <w:rFonts w:hint="eastAsia" w:eastAsia="仿宋_GB2312"/>
          <w:color w:val="000000"/>
          <w:sz w:val="32"/>
          <w:szCs w:val="32"/>
        </w:rPr>
        <w:t>：</w:t>
      </w:r>
      <w:r>
        <w:rPr>
          <w:rFonts w:hint="eastAsia" w:eastAsia="仿宋_GB2312"/>
          <w:sz w:val="32"/>
          <w:szCs w:val="32"/>
        </w:rPr>
        <w:t>层状碳氮化物路易斯酸熔盐合成化学及应用研究</w:t>
      </w:r>
    </w:p>
    <w:p w14:paraId="00D8E407">
      <w:pPr>
        <w:adjustRightInd w:val="0"/>
        <w:snapToGrid w:val="0"/>
        <w:spacing w:line="360" w:lineRule="auto"/>
        <w:rPr>
          <w:rFonts w:eastAsia="仿宋_GB2312"/>
          <w:color w:val="000000"/>
          <w:sz w:val="32"/>
          <w:szCs w:val="32"/>
        </w:rPr>
      </w:pPr>
      <w:r>
        <w:rPr>
          <w:rFonts w:hint="eastAsia" w:eastAsia="仿宋_GB2312"/>
          <w:b/>
          <w:bCs/>
          <w:color w:val="000000"/>
          <w:sz w:val="32"/>
          <w:szCs w:val="32"/>
        </w:rPr>
        <w:t>提名等级</w:t>
      </w:r>
      <w:r>
        <w:rPr>
          <w:rFonts w:hint="eastAsia" w:eastAsia="仿宋_GB2312"/>
          <w:color w:val="000000"/>
          <w:sz w:val="32"/>
          <w:szCs w:val="32"/>
        </w:rPr>
        <w:t>：自然科学一等奖</w:t>
      </w:r>
    </w:p>
    <w:p w14:paraId="12A4CD0D">
      <w:pPr>
        <w:adjustRightInd w:val="0"/>
        <w:snapToGrid w:val="0"/>
        <w:spacing w:line="360" w:lineRule="auto"/>
        <w:rPr>
          <w:rFonts w:eastAsia="仿宋_GB2312"/>
          <w:color w:val="000000"/>
          <w:sz w:val="32"/>
          <w:szCs w:val="32"/>
        </w:rPr>
      </w:pPr>
      <w:r>
        <w:rPr>
          <w:rFonts w:hint="eastAsia" w:eastAsia="仿宋_GB2312"/>
          <w:b/>
          <w:bCs/>
          <w:color w:val="000000"/>
          <w:sz w:val="32"/>
          <w:szCs w:val="32"/>
        </w:rPr>
        <w:t>提名单位</w:t>
      </w:r>
      <w:r>
        <w:rPr>
          <w:rFonts w:hint="eastAsia" w:eastAsia="仿宋_GB2312"/>
          <w:color w:val="000000"/>
          <w:sz w:val="32"/>
          <w:szCs w:val="32"/>
        </w:rPr>
        <w:t>：</w:t>
      </w:r>
      <w:r>
        <w:rPr>
          <w:rFonts w:hint="eastAsia" w:eastAsia="仿宋_GB2312"/>
          <w:sz w:val="32"/>
          <w:szCs w:val="32"/>
        </w:rPr>
        <w:t>中国科学院宁波材料技术与工程研究所</w:t>
      </w:r>
    </w:p>
    <w:p w14:paraId="0BC4BF8D">
      <w:pPr>
        <w:adjustRightInd w:val="0"/>
        <w:snapToGrid w:val="0"/>
        <w:spacing w:line="360" w:lineRule="auto"/>
        <w:rPr>
          <w:rFonts w:eastAsia="仿宋_GB2312"/>
          <w:sz w:val="32"/>
          <w:szCs w:val="32"/>
        </w:rPr>
      </w:pPr>
      <w:r>
        <w:rPr>
          <w:rFonts w:eastAsia="仿宋_GB2312"/>
          <w:b/>
          <w:bCs/>
          <w:sz w:val="32"/>
          <w:szCs w:val="32"/>
        </w:rPr>
        <w:t>主要完成人员</w:t>
      </w:r>
      <w:r>
        <w:rPr>
          <w:rFonts w:hint="eastAsia" w:eastAsia="仿宋_GB2312"/>
          <w:sz w:val="32"/>
          <w:szCs w:val="32"/>
        </w:rPr>
        <w:t>：黄庆，李勉，李友兵，丁浩明，柴之芳</w:t>
      </w:r>
    </w:p>
    <w:p w14:paraId="40436DC4">
      <w:pPr>
        <w:adjustRightInd w:val="0"/>
        <w:snapToGrid w:val="0"/>
        <w:spacing w:line="360" w:lineRule="auto"/>
        <w:rPr>
          <w:rFonts w:eastAsia="仿宋_GB2312"/>
          <w:sz w:val="32"/>
          <w:szCs w:val="32"/>
        </w:rPr>
      </w:pPr>
      <w:r>
        <w:rPr>
          <w:rFonts w:eastAsia="仿宋_GB2312"/>
          <w:b/>
          <w:bCs/>
          <w:sz w:val="32"/>
          <w:szCs w:val="32"/>
        </w:rPr>
        <w:t>主要完成</w:t>
      </w:r>
      <w:r>
        <w:rPr>
          <w:rFonts w:hint="eastAsia" w:eastAsia="仿宋_GB2312"/>
          <w:b/>
          <w:bCs/>
          <w:sz w:val="32"/>
          <w:szCs w:val="32"/>
        </w:rPr>
        <w:t>单位</w:t>
      </w:r>
      <w:r>
        <w:rPr>
          <w:rFonts w:hint="eastAsia" w:eastAsia="仿宋_GB2312"/>
          <w:sz w:val="32"/>
          <w:szCs w:val="32"/>
        </w:rPr>
        <w:t>：中国科学院宁波材料技术与工程研究所</w:t>
      </w:r>
    </w:p>
    <w:p w14:paraId="7EBDCDCA">
      <w:pPr>
        <w:adjustRightInd w:val="0"/>
        <w:snapToGrid w:val="0"/>
        <w:spacing w:line="360" w:lineRule="auto"/>
        <w:rPr>
          <w:rFonts w:eastAsia="仿宋_GB2312"/>
          <w:color w:val="000000"/>
          <w:sz w:val="32"/>
          <w:szCs w:val="32"/>
        </w:rPr>
      </w:pPr>
      <w:r>
        <w:rPr>
          <w:rFonts w:hint="eastAsia" w:eastAsia="仿宋_GB2312"/>
          <w:b/>
          <w:bCs/>
          <w:color w:val="000000"/>
          <w:sz w:val="32"/>
          <w:szCs w:val="32"/>
        </w:rPr>
        <w:t>代表性论文专著目录</w:t>
      </w:r>
      <w:r>
        <w:rPr>
          <w:rFonts w:hint="eastAsia" w:eastAsia="仿宋_GB2312"/>
          <w:color w:val="000000"/>
          <w:sz w:val="32"/>
          <w:szCs w:val="32"/>
        </w:rPr>
        <w:t>：</w:t>
      </w:r>
    </w:p>
    <w:p w14:paraId="43718FD0">
      <w:pPr>
        <w:pStyle w:val="28"/>
        <w:numPr>
          <w:ilvl w:val="0"/>
          <w:numId w:val="1"/>
        </w:numPr>
        <w:rPr>
          <w:sz w:val="28"/>
          <w:szCs w:val="28"/>
        </w:rPr>
      </w:pPr>
      <w:r>
        <w:rPr>
          <w:sz w:val="28"/>
          <w:szCs w:val="28"/>
        </w:rPr>
        <w:t>Ding H, Li Y, Li M, Chen K, Liang K, Chen G, Lu J, Palisaitis J, Persson POÅ, Eklund P, Hultman L, Du S, Chai Z, Gogotsi Y, Huang Q. Chemical scissor–mediated structural editing of layered transition metal carbides. Science. 2023;379(6637):1130-1135.</w:t>
      </w:r>
    </w:p>
    <w:p w14:paraId="76A6F39A">
      <w:pPr>
        <w:pStyle w:val="28"/>
        <w:numPr>
          <w:ilvl w:val="0"/>
          <w:numId w:val="1"/>
        </w:numPr>
        <w:rPr>
          <w:sz w:val="28"/>
          <w:szCs w:val="28"/>
        </w:rPr>
      </w:pPr>
      <w:r>
        <w:rPr>
          <w:sz w:val="28"/>
          <w:szCs w:val="28"/>
        </w:rPr>
        <w:t>Li Y, Shao H, Lin Z, Lu J, Liu L, Duployer B, Persson POÅ, Eklund P, Hultman L, Li M, Chen K, Zha XH, Du S, Rozier P, Chai Z, Raymundo-Piñero E, Taberna PL, Simon P, Huang Q. A general Lewis acidic etching route for preparing MXenes with enhanced electrochemical performance in non-aqueous electrolyte. Nature Materials. 2020;19:894-899.</w:t>
      </w:r>
    </w:p>
    <w:p w14:paraId="7DDC615D">
      <w:pPr>
        <w:pStyle w:val="28"/>
        <w:numPr>
          <w:ilvl w:val="0"/>
          <w:numId w:val="1"/>
        </w:numPr>
        <w:rPr>
          <w:sz w:val="28"/>
          <w:szCs w:val="28"/>
        </w:rPr>
      </w:pPr>
      <w:r>
        <w:rPr>
          <w:sz w:val="28"/>
          <w:szCs w:val="28"/>
        </w:rPr>
        <w:t>Li M, Lu J, Luo K, Li Y, Chang K, Chen K, Zhou J, Rosen J, Hultman L, Eklund P, Persson POÅ, Du S, Chai Z, Huang Z, Huang Q. Element Replacement Approach by Reaction with Lewis Acidic Molten Salts to Synthesize Nanolaminated MAX Phases and MXenes. Journal of the American Chemical Society. 2019;141:4730-4737.</w:t>
      </w:r>
    </w:p>
    <w:p w14:paraId="0A9027E5">
      <w:pPr>
        <w:pStyle w:val="28"/>
        <w:numPr>
          <w:ilvl w:val="0"/>
          <w:numId w:val="1"/>
        </w:numPr>
        <w:rPr>
          <w:sz w:val="28"/>
          <w:szCs w:val="28"/>
        </w:rPr>
      </w:pPr>
      <w:r>
        <w:rPr>
          <w:sz w:val="28"/>
          <w:szCs w:val="28"/>
        </w:rPr>
        <w:t>Li M, Li X, Qin G, Luo K, Lu J, Li Y, Liang G, Huang Z, Zhou J, Hultman L, Eklund P, Persson POA, Du S, Chai Z, Zhi C, Huang Q. Halogenated Ti3C2 MXenes with Electrochemically Active Terminals for High-Performance Zinc Ion Batteries. ACS Nano. 2021;15(1):1077-1085.</w:t>
      </w:r>
    </w:p>
    <w:p w14:paraId="57574073">
      <w:pPr>
        <w:pStyle w:val="28"/>
        <w:numPr>
          <w:ilvl w:val="0"/>
          <w:numId w:val="1"/>
        </w:numPr>
        <w:rPr>
          <w:sz w:val="28"/>
          <w:szCs w:val="28"/>
        </w:rPr>
      </w:pPr>
      <w:r>
        <w:rPr>
          <w:sz w:val="28"/>
          <w:szCs w:val="28"/>
        </w:rPr>
        <w:t>Li Y, Li M, Lu J, Ma B, Wang Z, Cheong L-Z, Luo K, Zha X, Chen K, Persson POÅ, Hultman L, Eklund P, Shen C, Wang Q, Xue J, Du S, Huang Z, Chai Z, Huang Q. Single-Atom-Thick Active Layers Realized in Nanolaminated Ti3(AlxC-x)C2and Its Artificial Enzyme Behavior. ACS Nano. 2019;13(8):9198-9205.</w:t>
      </w:r>
    </w:p>
    <w:p w14:paraId="495067D3">
      <w:pPr>
        <w:pStyle w:val="28"/>
        <w:numPr>
          <w:ilvl w:val="0"/>
          <w:numId w:val="1"/>
        </w:numPr>
        <w:rPr>
          <w:sz w:val="28"/>
          <w:szCs w:val="28"/>
        </w:rPr>
      </w:pPr>
      <w:r>
        <w:rPr>
          <w:sz w:val="28"/>
          <w:szCs w:val="28"/>
        </w:rPr>
        <w:t xml:space="preserve">Li Y, Lu J, Li M, Chang K, Zha X, Zhang Y, Chen K, Persson POÅ, Hultman L, Eklund P, Du S, Francisco JS, Chai Z, Huang Z, Huang Q. Multielemental single–atom-thick A layers in nanolaminated V2(Sn, A) C (A = Fe, Co, Ni, Mn) for tailoring magnetic properties. Proceedings of the National Academy of Sciences of the United States of America. 2020;117:820-825. </w:t>
      </w:r>
    </w:p>
    <w:p w14:paraId="2CABE0A5">
      <w:pPr>
        <w:pStyle w:val="28"/>
        <w:numPr>
          <w:ilvl w:val="0"/>
          <w:numId w:val="1"/>
        </w:numPr>
        <w:rPr>
          <w:sz w:val="28"/>
          <w:szCs w:val="28"/>
        </w:rPr>
      </w:pPr>
      <w:r>
        <w:rPr>
          <w:sz w:val="28"/>
          <w:szCs w:val="28"/>
        </w:rPr>
        <w:t>Zhou J, Zh a X, Zhou X, Chen F, Gao G, Wang S, Shen C, Chen T, Zhi C, Eklund P, Du S, Xue J, Shi W, Chai Z, Huang Q. Synthesis and Electrochemical Properties of Two-Dimensional Hafnium Carbide. ACS Nano. 2017;11(4):3841-3850.</w:t>
      </w:r>
    </w:p>
    <w:p w14:paraId="58D5EF5C">
      <w:pPr>
        <w:pStyle w:val="28"/>
        <w:numPr>
          <w:ilvl w:val="0"/>
          <w:numId w:val="1"/>
        </w:numPr>
        <w:rPr>
          <w:sz w:val="28"/>
          <w:szCs w:val="28"/>
        </w:rPr>
      </w:pPr>
      <w:r>
        <w:rPr>
          <w:sz w:val="28"/>
          <w:szCs w:val="28"/>
        </w:rPr>
        <w:t>Gogotsi Y, Huang Q. MXenes: Two-Dimensional Building Blocks for Future Materials and Devices. ACS Nano. 2021;15(4):5775-5780.</w:t>
      </w:r>
    </w:p>
    <w:p w14:paraId="224C78F6">
      <w:pPr>
        <w:pStyle w:val="28"/>
        <w:numPr>
          <w:ilvl w:val="0"/>
          <w:numId w:val="1"/>
        </w:numPr>
        <w:rPr>
          <w:sz w:val="28"/>
          <w:szCs w:val="28"/>
        </w:rPr>
      </w:pPr>
      <w:r>
        <w:rPr>
          <w:sz w:val="28"/>
          <w:szCs w:val="28"/>
        </w:rPr>
        <w:t>Mian Li KL, Youbing Li, Jun Lu, Per Eklund, Per Persson, Johanna Rosen, Lars Hultman, Shiyu Du, Zhifang Chai, Zhengren Huang, Qing Huang. 基于A 位元素置换策略合成新型MAX相材料Ti3ZnC2. 无机材料学报. 2019;34:60-64.</w:t>
      </w:r>
    </w:p>
    <w:p w14:paraId="7E6B5EE0">
      <w:pPr>
        <w:adjustRightInd w:val="0"/>
        <w:snapToGrid w:val="0"/>
        <w:rPr>
          <w:rFonts w:eastAsia="仿宋_GB2312"/>
          <w:color w:val="000000"/>
          <w:sz w:val="32"/>
          <w:szCs w:val="32"/>
        </w:rPr>
      </w:pPr>
    </w:p>
    <w:p w14:paraId="198C2AD3">
      <w:pPr>
        <w:adjustRightInd w:val="0"/>
        <w:snapToGrid w:val="0"/>
        <w:spacing w:line="360" w:lineRule="auto"/>
        <w:rPr>
          <w:rFonts w:eastAsia="仿宋_GB2312"/>
          <w:color w:val="000000"/>
          <w:sz w:val="32"/>
          <w:szCs w:val="32"/>
        </w:rPr>
      </w:pPr>
      <w:bookmarkStart w:id="0" w:name="_GoBack"/>
      <w:r>
        <w:rPr>
          <w:rFonts w:hint="eastAsia" w:eastAsia="仿宋_GB2312"/>
          <w:b/>
          <w:bCs/>
          <w:color w:val="000000"/>
          <w:sz w:val="32"/>
          <w:szCs w:val="32"/>
        </w:rPr>
        <w:t>主要知识产权和标准规范目录</w:t>
      </w:r>
      <w:bookmarkEnd w:id="0"/>
      <w:r>
        <w:rPr>
          <w:rFonts w:hint="eastAsia" w:eastAsia="仿宋_GB2312"/>
          <w:color w:val="000000"/>
          <w:sz w:val="32"/>
          <w:szCs w:val="32"/>
        </w:rPr>
        <w:t>：</w:t>
      </w:r>
    </w:p>
    <w:p w14:paraId="0A3442E9">
      <w:pPr>
        <w:pStyle w:val="28"/>
        <w:numPr>
          <w:ilvl w:val="0"/>
          <w:numId w:val="2"/>
        </w:numPr>
        <w:adjustRightInd w:val="0"/>
        <w:snapToGrid w:val="0"/>
        <w:spacing w:line="360" w:lineRule="auto"/>
        <w:rPr>
          <w:rFonts w:eastAsia="仿宋_GB2312"/>
          <w:color w:val="000000"/>
          <w:sz w:val="32"/>
          <w:szCs w:val="32"/>
        </w:rPr>
      </w:pPr>
      <w:r>
        <w:rPr>
          <w:rFonts w:hint="eastAsia" w:eastAsia="仿宋_GB2312"/>
          <w:color w:val="000000"/>
          <w:sz w:val="32"/>
          <w:szCs w:val="32"/>
        </w:rPr>
        <w:t>一种MXene材料的刻蚀方法；黄庆; 丁浩明; 李友兵；已授权；CN114349006B</w:t>
      </w:r>
    </w:p>
    <w:p w14:paraId="11F7913B">
      <w:pPr>
        <w:pStyle w:val="28"/>
        <w:numPr>
          <w:ilvl w:val="0"/>
          <w:numId w:val="2"/>
        </w:numPr>
        <w:adjustRightInd w:val="0"/>
        <w:snapToGrid w:val="0"/>
        <w:spacing w:line="360" w:lineRule="auto"/>
        <w:rPr>
          <w:rFonts w:eastAsia="仿宋_GB2312"/>
          <w:color w:val="000000"/>
          <w:sz w:val="32"/>
          <w:szCs w:val="32"/>
        </w:rPr>
      </w:pPr>
      <w:r>
        <w:rPr>
          <w:rFonts w:hint="eastAsia" w:eastAsia="仿宋_GB2312"/>
          <w:color w:val="000000"/>
          <w:sz w:val="32"/>
          <w:szCs w:val="32"/>
        </w:rPr>
        <w:t>一类含氮族元素端基的MXene材料晶体；黄庆; 丁浩明; 李友兵；已授权；CN114395800B</w:t>
      </w:r>
    </w:p>
    <w:p w14:paraId="618B3AD4">
      <w:pPr>
        <w:pStyle w:val="28"/>
        <w:numPr>
          <w:ilvl w:val="0"/>
          <w:numId w:val="2"/>
        </w:numPr>
        <w:adjustRightInd w:val="0"/>
        <w:snapToGrid w:val="0"/>
        <w:spacing w:line="360" w:lineRule="auto"/>
        <w:rPr>
          <w:rFonts w:eastAsia="仿宋_GB2312"/>
          <w:color w:val="000000"/>
          <w:sz w:val="32"/>
          <w:szCs w:val="32"/>
        </w:rPr>
      </w:pPr>
      <w:r>
        <w:rPr>
          <w:rFonts w:hint="eastAsia" w:eastAsia="仿宋_GB2312"/>
          <w:color w:val="000000"/>
          <w:sz w:val="32"/>
          <w:szCs w:val="32"/>
        </w:rPr>
        <w:t>以Cl为表面基团的MXene材料及其制备方法与应用；黄庆; 李勉; 李友兵; 罗侃; 周小兵; 都时禹；已授权CN109437177B</w:t>
      </w:r>
    </w:p>
    <w:p w14:paraId="480F2B07">
      <w:pPr>
        <w:pStyle w:val="28"/>
        <w:numPr>
          <w:ilvl w:val="0"/>
          <w:numId w:val="2"/>
        </w:numPr>
        <w:adjustRightInd w:val="0"/>
        <w:snapToGrid w:val="0"/>
        <w:spacing w:line="360" w:lineRule="auto"/>
        <w:rPr>
          <w:rFonts w:eastAsia="仿宋_GB2312"/>
          <w:color w:val="000000"/>
          <w:sz w:val="32"/>
          <w:szCs w:val="32"/>
        </w:rPr>
      </w:pPr>
      <w:r>
        <w:rPr>
          <w:rFonts w:hint="eastAsia" w:eastAsia="仿宋_GB2312"/>
          <w:color w:val="000000"/>
          <w:sz w:val="32"/>
          <w:szCs w:val="32"/>
        </w:rPr>
        <w:t>一种MAX相材料、其制备方法及应用；黄庆; 李勉; 李友兵; 周小兵; 罗侃; 都时禹；已授权</w:t>
      </w:r>
      <w:r>
        <w:rPr>
          <w:rFonts w:hint="eastAsia" w:eastAsia="仿宋_GB2312"/>
          <w:color w:val="000000"/>
          <w:sz w:val="32"/>
          <w:szCs w:val="32"/>
        </w:rPr>
        <w:tab/>
      </w:r>
      <w:r>
        <w:rPr>
          <w:rFonts w:hint="eastAsia" w:eastAsia="仿宋_GB2312"/>
          <w:color w:val="000000"/>
          <w:sz w:val="32"/>
          <w:szCs w:val="32"/>
        </w:rPr>
        <w:t>CN108910884B</w:t>
      </w:r>
    </w:p>
    <w:p w14:paraId="30D0FD39">
      <w:pPr>
        <w:pStyle w:val="28"/>
        <w:numPr>
          <w:ilvl w:val="0"/>
          <w:numId w:val="2"/>
        </w:numPr>
        <w:adjustRightInd w:val="0"/>
        <w:snapToGrid w:val="0"/>
        <w:spacing w:line="360" w:lineRule="auto"/>
        <w:rPr>
          <w:rFonts w:eastAsia="仿宋_GB2312"/>
          <w:color w:val="000000"/>
          <w:sz w:val="32"/>
          <w:szCs w:val="32"/>
        </w:rPr>
      </w:pPr>
      <w:r>
        <w:rPr>
          <w:rFonts w:hint="eastAsia" w:eastAsia="仿宋_GB2312"/>
          <w:color w:val="000000"/>
          <w:sz w:val="32"/>
          <w:szCs w:val="32"/>
        </w:rPr>
        <w:t>一种新型三元层状MAX相材料、其制备方法及应用；黄庆; 李友兵; 李勉; 周小兵; 罗侃; 都时禹；已授权CN108821291B</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DC767ADC-831F-48EF-ABBB-D2568889F77E}"/>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2" w:fontKey="{895A5B82-2C63-40EF-95BF-577B98073A26}"/>
  </w:font>
  <w:font w:name="方正小标宋简体">
    <w:panose1 w:val="02000000000000000000"/>
    <w:charset w:val="86"/>
    <w:family w:val="auto"/>
    <w:pitch w:val="default"/>
    <w:sig w:usb0="00000001" w:usb1="08000000" w:usb2="00000000" w:usb3="00000000" w:csb0="00040000" w:csb1="00000000"/>
    <w:embedRegular r:id="rId3" w:fontKey="{DEFE1CBB-33A7-4B9B-860E-C14CAEB3A1F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055403"/>
    <w:multiLevelType w:val="multilevel"/>
    <w:tmpl w:val="1B055403"/>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27F517F6"/>
    <w:multiLevelType w:val="multilevel"/>
    <w:tmpl w:val="27F517F6"/>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692"/>
    <w:rsid w:val="001C31E1"/>
    <w:rsid w:val="002D224F"/>
    <w:rsid w:val="00410692"/>
    <w:rsid w:val="008137D8"/>
    <w:rsid w:val="0086516E"/>
    <w:rsid w:val="009A0222"/>
    <w:rsid w:val="00BA1F10"/>
    <w:rsid w:val="00D57171"/>
    <w:rsid w:val="00E34C00"/>
    <w:rsid w:val="00E9601B"/>
    <w:rsid w:val="00EA4CAC"/>
    <w:rsid w:val="00EC3881"/>
    <w:rsid w:val="789A3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5"/>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7"/>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18"/>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19"/>
    <w:semiHidden/>
    <w:unhideWhenUsed/>
    <w:qFormat/>
    <w:uiPriority w:val="9"/>
    <w:pPr>
      <w:keepNext/>
      <w:keepLines/>
      <w:spacing w:before="80" w:after="40"/>
      <w:outlineLvl w:val="4"/>
    </w:pPr>
    <w:rPr>
      <w:rFonts w:cstheme="majorBidi"/>
      <w:color w:val="2F5597" w:themeColor="accent1" w:themeShade="BF"/>
      <w:sz w:val="24"/>
      <w:szCs w:val="24"/>
    </w:rPr>
  </w:style>
  <w:style w:type="paragraph" w:styleId="7">
    <w:name w:val="heading 6"/>
    <w:basedOn w:val="1"/>
    <w:next w:val="1"/>
    <w:link w:val="20"/>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1"/>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3"/>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5"/>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4"/>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5">
    <w:name w:val="标题 1 字符"/>
    <w:basedOn w:val="14"/>
    <w:link w:val="2"/>
    <w:qFormat/>
    <w:uiPriority w:val="9"/>
    <w:rPr>
      <w:rFonts w:asciiTheme="majorHAnsi" w:hAnsiTheme="majorHAnsi" w:eastAsiaTheme="majorEastAsia" w:cstheme="majorBidi"/>
      <w:color w:val="2F5597" w:themeColor="accent1" w:themeShade="BF"/>
      <w:sz w:val="48"/>
      <w:szCs w:val="48"/>
    </w:rPr>
  </w:style>
  <w:style w:type="character" w:customStyle="1" w:styleId="16">
    <w:name w:val="标题 2 字符"/>
    <w:basedOn w:val="14"/>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7">
    <w:name w:val="标题 3 字符"/>
    <w:basedOn w:val="14"/>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18">
    <w:name w:val="标题 4 字符"/>
    <w:basedOn w:val="14"/>
    <w:link w:val="5"/>
    <w:semiHidden/>
    <w:qFormat/>
    <w:uiPriority w:val="9"/>
    <w:rPr>
      <w:rFonts w:cstheme="majorBidi"/>
      <w:color w:val="2F5597" w:themeColor="accent1" w:themeShade="BF"/>
      <w:sz w:val="28"/>
      <w:szCs w:val="28"/>
    </w:rPr>
  </w:style>
  <w:style w:type="character" w:customStyle="1" w:styleId="19">
    <w:name w:val="标题 5 字符"/>
    <w:basedOn w:val="14"/>
    <w:link w:val="6"/>
    <w:semiHidden/>
    <w:qFormat/>
    <w:uiPriority w:val="9"/>
    <w:rPr>
      <w:rFonts w:cstheme="majorBidi"/>
      <w:color w:val="2F5597" w:themeColor="accent1" w:themeShade="BF"/>
      <w:sz w:val="24"/>
      <w:szCs w:val="24"/>
    </w:rPr>
  </w:style>
  <w:style w:type="character" w:customStyle="1" w:styleId="20">
    <w:name w:val="标题 6 字符"/>
    <w:basedOn w:val="14"/>
    <w:link w:val="7"/>
    <w:semiHidden/>
    <w:qFormat/>
    <w:uiPriority w:val="9"/>
    <w:rPr>
      <w:rFonts w:cstheme="majorBidi"/>
      <w:b/>
      <w:bCs/>
      <w:color w:val="2F5597" w:themeColor="accent1" w:themeShade="BF"/>
    </w:rPr>
  </w:style>
  <w:style w:type="character" w:customStyle="1" w:styleId="21">
    <w:name w:val="标题 7 字符"/>
    <w:basedOn w:val="14"/>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2">
    <w:name w:val="标题 8 字符"/>
    <w:basedOn w:val="14"/>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3">
    <w:name w:val="标题 9 字符"/>
    <w:basedOn w:val="14"/>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标题 字符"/>
    <w:basedOn w:val="14"/>
    <w:link w:val="12"/>
    <w:qFormat/>
    <w:uiPriority w:val="10"/>
    <w:rPr>
      <w:rFonts w:asciiTheme="majorHAnsi" w:hAnsiTheme="majorHAnsi" w:eastAsiaTheme="majorEastAsia" w:cstheme="majorBidi"/>
      <w:spacing w:val="-10"/>
      <w:kern w:val="28"/>
      <w:sz w:val="56"/>
      <w:szCs w:val="56"/>
    </w:rPr>
  </w:style>
  <w:style w:type="character" w:customStyle="1" w:styleId="25">
    <w:name w:val="副标题 字符"/>
    <w:basedOn w:val="14"/>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引用 字符"/>
    <w:basedOn w:val="14"/>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4"/>
    <w:qFormat/>
    <w:uiPriority w:val="21"/>
    <w:rPr>
      <w:i/>
      <w:iCs/>
      <w:color w:val="2F5597" w:themeColor="accent1" w:themeShade="BF"/>
    </w:rPr>
  </w:style>
  <w:style w:type="paragraph" w:styleId="30">
    <w:name w:val="Intense Quote"/>
    <w:basedOn w:val="1"/>
    <w:next w:val="1"/>
    <w:link w:val="31"/>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1">
    <w:name w:val="明显引用 字符"/>
    <w:basedOn w:val="14"/>
    <w:link w:val="30"/>
    <w:qFormat/>
    <w:uiPriority w:val="30"/>
    <w:rPr>
      <w:i/>
      <w:iCs/>
      <w:color w:val="2F5597" w:themeColor="accent1" w:themeShade="BF"/>
    </w:rPr>
  </w:style>
  <w:style w:type="character" w:customStyle="1" w:styleId="32">
    <w:name w:val="Intense Reference"/>
    <w:basedOn w:val="14"/>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747</Words>
  <Characters>2357</Characters>
  <Lines>19</Lines>
  <Paragraphs>5</Paragraphs>
  <TotalTime>10</TotalTime>
  <ScaleCrop>false</ScaleCrop>
  <LinksUpToDate>false</LinksUpToDate>
  <CharactersWithSpaces>2768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2025-08-20T01:45:00Z</dcterms:created>
  <dc:creator>Mian Li</dc:creator>
  <cp:lastModifiedBy>喵小咪</cp:lastModifiedBy>
  <dcterms:modified xsi:type="dcterms:W3CDTF">2025-08-20T06:22:05Z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eyJoZGlkIjoiMjgzMmI3MGRjYTBmZjlhN2ZhNDBlOWM5YTkxOTdjMWUiLCJ1c2VySWQiOiI0NTI1NjgwNzQifQ==</vt:lpwstr>
  </property>
  <property fmtid="{D5CDD505-2E9C-101B-9397-08002B2CF9AE}" pid="3" name="KSOProductBuildVer">
    <vt:lpwstr>2052-12.1.0.21915</vt:lpwstr>
  </property>
  <property fmtid="{D5CDD505-2E9C-101B-9397-08002B2CF9AE}" pid="4" name="ICV">
    <vt:lpwstr>76BD7C0D5F5E407E8437BB8C8EBF55CA_12</vt:lpwstr>
  </property>
</Properties>
</file>