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25568" w14:textId="3CA7E3DE" w:rsidR="001C2388" w:rsidRDefault="009E5B71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宁波市科学技术进步奖公示</w:t>
      </w:r>
    </w:p>
    <w:p w14:paraId="7E933CD6" w14:textId="77777777" w:rsidR="001C2388" w:rsidRDefault="001C2388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p w14:paraId="7191D793" w14:textId="77777777" w:rsidR="001C2388" w:rsidRDefault="009E5B71">
      <w:pPr>
        <w:pStyle w:val="ad"/>
        <w:numPr>
          <w:ilvl w:val="0"/>
          <w:numId w:val="1"/>
        </w:numPr>
        <w:spacing w:line="500" w:lineRule="exact"/>
        <w:ind w:left="567" w:hanging="567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成果名称</w:t>
      </w:r>
      <w:r>
        <w:rPr>
          <w:rFonts w:eastAsia="仿宋_GB2312" w:hint="eastAsia"/>
          <w:kern w:val="0"/>
          <w:sz w:val="32"/>
          <w:szCs w:val="32"/>
        </w:rPr>
        <w:t>：高能量密度</w:t>
      </w:r>
      <w:proofErr w:type="gramStart"/>
      <w:r>
        <w:rPr>
          <w:rFonts w:eastAsia="仿宋_GB2312" w:hint="eastAsia"/>
          <w:kern w:val="0"/>
          <w:sz w:val="32"/>
          <w:szCs w:val="32"/>
        </w:rPr>
        <w:t>锂</w:t>
      </w:r>
      <w:proofErr w:type="gramEnd"/>
      <w:r>
        <w:rPr>
          <w:rFonts w:eastAsia="仿宋_GB2312" w:hint="eastAsia"/>
          <w:kern w:val="0"/>
          <w:sz w:val="32"/>
          <w:szCs w:val="32"/>
        </w:rPr>
        <w:t>离子电池材料的安全性改善技术开发及产业化</w:t>
      </w:r>
    </w:p>
    <w:p w14:paraId="030809BC" w14:textId="77777777" w:rsidR="001C2388" w:rsidRDefault="001C2388">
      <w:pPr>
        <w:pStyle w:val="ad"/>
        <w:spacing w:line="500" w:lineRule="exact"/>
        <w:ind w:left="567"/>
        <w:rPr>
          <w:rFonts w:eastAsia="仿宋_GB2312" w:hint="eastAsia"/>
          <w:kern w:val="0"/>
          <w:sz w:val="32"/>
          <w:szCs w:val="32"/>
        </w:rPr>
      </w:pPr>
    </w:p>
    <w:p w14:paraId="666A10FD" w14:textId="77777777" w:rsidR="001C2388" w:rsidRDefault="009E5B71">
      <w:pPr>
        <w:pStyle w:val="ad"/>
        <w:numPr>
          <w:ilvl w:val="0"/>
          <w:numId w:val="1"/>
        </w:numPr>
        <w:spacing w:line="500" w:lineRule="exact"/>
        <w:ind w:left="567" w:hanging="567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提名</w:t>
      </w:r>
      <w:r>
        <w:rPr>
          <w:rFonts w:eastAsia="仿宋_GB2312"/>
          <w:sz w:val="32"/>
          <w:szCs w:val="32"/>
        </w:rPr>
        <w:t>等级</w:t>
      </w:r>
      <w:r>
        <w:rPr>
          <w:rFonts w:eastAsia="仿宋_GB2312" w:hint="eastAsia"/>
          <w:sz w:val="32"/>
          <w:szCs w:val="32"/>
        </w:rPr>
        <w:t>：一等奖</w:t>
      </w:r>
    </w:p>
    <w:p w14:paraId="0E1AB3C0" w14:textId="77777777" w:rsidR="001C2388" w:rsidRDefault="001C2388">
      <w:pPr>
        <w:spacing w:line="500" w:lineRule="exact"/>
        <w:rPr>
          <w:rFonts w:eastAsia="仿宋_GB2312" w:hint="eastAsia"/>
          <w:kern w:val="0"/>
          <w:sz w:val="32"/>
          <w:szCs w:val="32"/>
        </w:rPr>
      </w:pPr>
    </w:p>
    <w:p w14:paraId="316E7E34" w14:textId="77777777" w:rsidR="001C2388" w:rsidRDefault="009E5B71">
      <w:pPr>
        <w:pStyle w:val="ad"/>
        <w:numPr>
          <w:ilvl w:val="0"/>
          <w:numId w:val="1"/>
        </w:numPr>
        <w:spacing w:line="500" w:lineRule="exact"/>
        <w:ind w:left="567" w:hanging="567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提名者</w:t>
      </w:r>
      <w:r>
        <w:rPr>
          <w:rFonts w:eastAsia="仿宋_GB2312" w:hint="eastAsia"/>
          <w:sz w:val="32"/>
          <w:szCs w:val="32"/>
        </w:rPr>
        <w:t>：中国科学院宁波材料技术与工程研究所</w:t>
      </w:r>
    </w:p>
    <w:p w14:paraId="76EC663B" w14:textId="77777777" w:rsidR="001C2388" w:rsidRDefault="001C2388">
      <w:pPr>
        <w:spacing w:line="500" w:lineRule="exact"/>
        <w:rPr>
          <w:rFonts w:eastAsia="仿宋_GB2312" w:hint="eastAsia"/>
          <w:kern w:val="0"/>
          <w:sz w:val="32"/>
          <w:szCs w:val="32"/>
        </w:rPr>
      </w:pPr>
    </w:p>
    <w:p w14:paraId="661AE15D" w14:textId="77777777" w:rsidR="001C2388" w:rsidRDefault="009E5B71">
      <w:pPr>
        <w:pStyle w:val="ad"/>
        <w:numPr>
          <w:ilvl w:val="0"/>
          <w:numId w:val="1"/>
        </w:numPr>
        <w:spacing w:line="500" w:lineRule="exact"/>
        <w:ind w:left="567" w:hanging="567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主要完成人</w:t>
      </w:r>
      <w:r>
        <w:rPr>
          <w:rFonts w:eastAsia="仿宋_GB2312" w:hint="eastAsia"/>
          <w:kern w:val="0"/>
          <w:sz w:val="32"/>
          <w:szCs w:val="32"/>
        </w:rPr>
        <w:t>：夏永高、王尊志、毛松科、左秀霞、姜萍、张小颂</w:t>
      </w:r>
    </w:p>
    <w:p w14:paraId="30449769" w14:textId="77777777" w:rsidR="001C2388" w:rsidRDefault="001C2388">
      <w:pPr>
        <w:pStyle w:val="ad"/>
        <w:spacing w:line="500" w:lineRule="exact"/>
        <w:ind w:left="567"/>
        <w:rPr>
          <w:rFonts w:eastAsia="仿宋_GB2312" w:hint="eastAsia"/>
          <w:kern w:val="0"/>
          <w:sz w:val="32"/>
          <w:szCs w:val="32"/>
        </w:rPr>
      </w:pPr>
    </w:p>
    <w:p w14:paraId="52715CD4" w14:textId="1B433E4D" w:rsidR="001C2388" w:rsidRDefault="009E5B71">
      <w:pPr>
        <w:pStyle w:val="ad"/>
        <w:numPr>
          <w:ilvl w:val="0"/>
          <w:numId w:val="1"/>
        </w:numPr>
        <w:spacing w:line="500" w:lineRule="exact"/>
        <w:ind w:left="567" w:hanging="567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主要完成单位</w:t>
      </w:r>
      <w:r>
        <w:rPr>
          <w:rFonts w:eastAsia="仿宋_GB2312" w:hint="eastAsia"/>
          <w:sz w:val="32"/>
          <w:szCs w:val="32"/>
        </w:rPr>
        <w:t>：中国科学院宁波材料技术与工程研究所、宁波容百新能源科技股份有限公司、浙江佳贝</w:t>
      </w:r>
      <w:r w:rsidR="00EF2633">
        <w:rPr>
          <w:rFonts w:eastAsia="仿宋_GB2312" w:hint="eastAsia"/>
          <w:sz w:val="32"/>
          <w:szCs w:val="32"/>
        </w:rPr>
        <w:t>思</w:t>
      </w:r>
      <w:r>
        <w:rPr>
          <w:rFonts w:eastAsia="仿宋_GB2312" w:hint="eastAsia"/>
          <w:sz w:val="32"/>
          <w:szCs w:val="32"/>
        </w:rPr>
        <w:t>绿色能源有限公司、宁波工程学院、宁波大学</w:t>
      </w:r>
    </w:p>
    <w:p w14:paraId="62030801" w14:textId="77777777" w:rsidR="001C2388" w:rsidRDefault="001C2388">
      <w:pPr>
        <w:pStyle w:val="ad"/>
        <w:spacing w:line="500" w:lineRule="exact"/>
        <w:ind w:left="567"/>
        <w:rPr>
          <w:rFonts w:eastAsia="仿宋_GB2312" w:hint="eastAsia"/>
          <w:kern w:val="0"/>
          <w:sz w:val="32"/>
          <w:szCs w:val="32"/>
        </w:rPr>
      </w:pPr>
    </w:p>
    <w:p w14:paraId="29570A26" w14:textId="77777777" w:rsidR="001C2388" w:rsidRDefault="009E5B71">
      <w:pPr>
        <w:pStyle w:val="ad"/>
        <w:numPr>
          <w:ilvl w:val="0"/>
          <w:numId w:val="1"/>
        </w:numPr>
        <w:spacing w:line="500" w:lineRule="exact"/>
        <w:ind w:left="567" w:hanging="567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主要</w:t>
      </w:r>
      <w:r>
        <w:rPr>
          <w:rFonts w:eastAsia="仿宋_GB2312"/>
          <w:sz w:val="32"/>
          <w:szCs w:val="32"/>
        </w:rPr>
        <w:t>知识产权和标准规范</w:t>
      </w:r>
      <w:r>
        <w:rPr>
          <w:rFonts w:eastAsia="仿宋_GB2312"/>
          <w:kern w:val="0"/>
          <w:sz w:val="32"/>
          <w:szCs w:val="32"/>
        </w:rPr>
        <w:t>目录</w:t>
      </w:r>
      <w:r>
        <w:rPr>
          <w:rFonts w:eastAsia="仿宋_GB2312" w:hint="eastAsia"/>
          <w:kern w:val="0"/>
          <w:sz w:val="32"/>
          <w:szCs w:val="32"/>
        </w:rPr>
        <w:t>（见下表）</w:t>
      </w:r>
    </w:p>
    <w:p w14:paraId="0B2D09FB" w14:textId="77777777" w:rsidR="001C2388" w:rsidRDefault="001C2388">
      <w:pPr>
        <w:spacing w:line="500" w:lineRule="exact"/>
        <w:rPr>
          <w:rFonts w:eastAsia="仿宋_GB2312" w:hint="eastAsia"/>
          <w:kern w:val="0"/>
          <w:sz w:val="32"/>
          <w:szCs w:val="32"/>
        </w:rPr>
      </w:pPr>
    </w:p>
    <w:p w14:paraId="59E4A22C" w14:textId="77777777" w:rsidR="001C2388" w:rsidRDefault="009E5B71">
      <w:pPr>
        <w:pStyle w:val="ad"/>
        <w:numPr>
          <w:ilvl w:val="0"/>
          <w:numId w:val="1"/>
        </w:numPr>
        <w:spacing w:line="500" w:lineRule="exact"/>
        <w:ind w:left="567" w:hanging="567"/>
        <w:rPr>
          <w:rFonts w:eastAsia="仿宋_GB2312" w:hint="eastAsia"/>
          <w:kern w:val="0"/>
          <w:sz w:val="32"/>
          <w:szCs w:val="32"/>
        </w:rPr>
      </w:pPr>
      <w:bookmarkStart w:id="0" w:name="_Hlk204961068"/>
      <w:bookmarkStart w:id="1" w:name="_Hlk204961648"/>
      <w:r>
        <w:rPr>
          <w:rFonts w:eastAsia="仿宋_GB2312"/>
          <w:kern w:val="0"/>
          <w:sz w:val="32"/>
          <w:szCs w:val="32"/>
        </w:rPr>
        <w:t>代表性论文专著目录</w:t>
      </w:r>
      <w:bookmarkEnd w:id="0"/>
      <w:r>
        <w:rPr>
          <w:rFonts w:eastAsia="仿宋_GB2312" w:hint="eastAsia"/>
          <w:kern w:val="0"/>
          <w:sz w:val="32"/>
          <w:szCs w:val="32"/>
        </w:rPr>
        <w:t>（见下表）</w:t>
      </w:r>
    </w:p>
    <w:bookmarkEnd w:id="1"/>
    <w:p w14:paraId="332E5078" w14:textId="77777777" w:rsidR="001C2388" w:rsidRDefault="001C2388">
      <w:pPr>
        <w:rPr>
          <w:rFonts w:hint="eastAsia"/>
        </w:rPr>
      </w:pPr>
    </w:p>
    <w:p w14:paraId="12D1E74F" w14:textId="77777777" w:rsidR="001C2388" w:rsidRDefault="001C2388">
      <w:pPr>
        <w:rPr>
          <w:rFonts w:hint="eastAsia"/>
        </w:rPr>
      </w:pPr>
    </w:p>
    <w:p w14:paraId="19A381C4" w14:textId="77777777" w:rsidR="001C2388" w:rsidRDefault="001C2388">
      <w:pPr>
        <w:rPr>
          <w:rFonts w:hint="eastAsia"/>
        </w:rPr>
      </w:pPr>
    </w:p>
    <w:p w14:paraId="30B5FB4B" w14:textId="77777777" w:rsidR="001C2388" w:rsidRDefault="001C2388">
      <w:pPr>
        <w:rPr>
          <w:rFonts w:hint="eastAsia"/>
        </w:rPr>
      </w:pPr>
    </w:p>
    <w:p w14:paraId="507643D6" w14:textId="77777777" w:rsidR="001C2388" w:rsidRDefault="001C2388">
      <w:pPr>
        <w:rPr>
          <w:rFonts w:hint="eastAsia"/>
        </w:rPr>
        <w:sectPr w:rsidR="001C238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4154F8B" w14:textId="77777777" w:rsidR="001C2388" w:rsidRDefault="009E5B71">
      <w:pPr>
        <w:jc w:val="center"/>
        <w:rPr>
          <w:rFonts w:eastAsia="仿宋_GB2312" w:hint="eastAsia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lastRenderedPageBreak/>
        <w:t>主要</w:t>
      </w:r>
      <w:r>
        <w:rPr>
          <w:rFonts w:eastAsia="仿宋_GB2312"/>
          <w:b/>
          <w:bCs/>
          <w:sz w:val="32"/>
          <w:szCs w:val="32"/>
        </w:rPr>
        <w:t>知识产权和标准规范</w:t>
      </w:r>
      <w:r>
        <w:rPr>
          <w:rFonts w:eastAsia="仿宋_GB2312"/>
          <w:b/>
          <w:bCs/>
          <w:kern w:val="0"/>
          <w:sz w:val="32"/>
          <w:szCs w:val="32"/>
        </w:rPr>
        <w:t>目录</w:t>
      </w:r>
      <w:r>
        <w:rPr>
          <w:rFonts w:eastAsia="仿宋_GB2312" w:hint="eastAsia"/>
          <w:b/>
          <w:bCs/>
          <w:kern w:val="0"/>
          <w:sz w:val="32"/>
          <w:szCs w:val="32"/>
        </w:rPr>
        <w:t>（</w:t>
      </w:r>
      <w:r>
        <w:rPr>
          <w:rFonts w:ascii="Times New Roman" w:hint="eastAsia"/>
          <w:b/>
          <w:bCs/>
          <w:color w:val="000000" w:themeColor="text1"/>
          <w:sz w:val="21"/>
          <w:szCs w:val="21"/>
        </w:rPr>
        <w:t>与代表性论文专著合计填写总数不超过</w:t>
      </w:r>
      <w:r>
        <w:rPr>
          <w:rFonts w:ascii="Times New Roman" w:hint="eastAsia"/>
          <w:b/>
          <w:bCs/>
          <w:color w:val="000000" w:themeColor="text1"/>
          <w:sz w:val="21"/>
          <w:szCs w:val="21"/>
        </w:rPr>
        <w:t>10</w:t>
      </w:r>
      <w:r>
        <w:rPr>
          <w:rFonts w:ascii="Times New Roman" w:hint="eastAsia"/>
          <w:b/>
          <w:bCs/>
          <w:color w:val="000000" w:themeColor="text1"/>
          <w:sz w:val="21"/>
          <w:szCs w:val="21"/>
        </w:rPr>
        <w:t>项</w:t>
      </w:r>
      <w:r>
        <w:rPr>
          <w:rFonts w:eastAsia="仿宋_GB2312" w:hint="eastAsia"/>
          <w:b/>
          <w:bCs/>
          <w:kern w:val="0"/>
          <w:sz w:val="32"/>
          <w:szCs w:val="32"/>
        </w:rPr>
        <w:t>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7"/>
        <w:gridCol w:w="3034"/>
        <w:gridCol w:w="2065"/>
        <w:gridCol w:w="1765"/>
        <w:gridCol w:w="1988"/>
        <w:gridCol w:w="3819"/>
      </w:tblGrid>
      <w:tr w:rsidR="001C2388" w14:paraId="6404CDE1" w14:textId="77777777">
        <w:trPr>
          <w:trHeight w:val="567"/>
          <w:jc w:val="center"/>
        </w:trPr>
        <w:tc>
          <w:tcPr>
            <w:tcW w:w="0" w:type="auto"/>
            <w:vAlign w:val="center"/>
          </w:tcPr>
          <w:p w14:paraId="2099696E" w14:textId="77777777" w:rsidR="001C2388" w:rsidRDefault="009E5B71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  <w14:ligatures w14:val="none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  <w14:ligatures w14:val="none"/>
              </w:rPr>
              <w:t>知识产权</w:t>
            </w:r>
          </w:p>
          <w:p w14:paraId="386E63F3" w14:textId="77777777" w:rsidR="001C2388" w:rsidRDefault="009E5B71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  <w14:ligatures w14:val="none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  <w14:ligatures w14:val="none"/>
              </w:rPr>
              <w:t>（标准规范）类别</w:t>
            </w:r>
          </w:p>
        </w:tc>
        <w:tc>
          <w:tcPr>
            <w:tcW w:w="0" w:type="auto"/>
            <w:vAlign w:val="center"/>
          </w:tcPr>
          <w:p w14:paraId="7DFD2396" w14:textId="77777777" w:rsidR="001C2388" w:rsidRDefault="009E5B71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  <w14:ligatures w14:val="none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  <w14:ligatures w14:val="none"/>
              </w:rPr>
              <w:t>知识产权（标准规范）具体名称</w:t>
            </w:r>
          </w:p>
        </w:tc>
        <w:tc>
          <w:tcPr>
            <w:tcW w:w="0" w:type="auto"/>
            <w:vAlign w:val="center"/>
          </w:tcPr>
          <w:p w14:paraId="734B282D" w14:textId="77777777" w:rsidR="001C2388" w:rsidRDefault="009E5B71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  <w14:ligatures w14:val="none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  <w14:ligatures w14:val="none"/>
              </w:rPr>
              <w:t>授权号</w:t>
            </w:r>
          </w:p>
          <w:p w14:paraId="25513BC3" w14:textId="77777777" w:rsidR="001C2388" w:rsidRDefault="009E5B71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  <w14:ligatures w14:val="none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  <w14:ligatures w14:val="none"/>
              </w:rPr>
              <w:t>（标准规范编号）</w:t>
            </w:r>
          </w:p>
        </w:tc>
        <w:tc>
          <w:tcPr>
            <w:tcW w:w="0" w:type="auto"/>
            <w:vAlign w:val="center"/>
          </w:tcPr>
          <w:p w14:paraId="386E7398" w14:textId="77777777" w:rsidR="001C2388" w:rsidRDefault="009E5B71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  <w14:ligatures w14:val="none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  <w14:ligatures w14:val="none"/>
              </w:rPr>
              <w:t>授权（标准发布）日期</w:t>
            </w:r>
          </w:p>
        </w:tc>
        <w:tc>
          <w:tcPr>
            <w:tcW w:w="0" w:type="auto"/>
            <w:vAlign w:val="center"/>
          </w:tcPr>
          <w:p w14:paraId="00555A33" w14:textId="77777777" w:rsidR="001C2388" w:rsidRDefault="009E5B71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  <w14:ligatures w14:val="none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  <w14:ligatures w14:val="none"/>
              </w:rPr>
              <w:t>权利人（标准规范起草单位）</w:t>
            </w:r>
          </w:p>
        </w:tc>
        <w:tc>
          <w:tcPr>
            <w:tcW w:w="0" w:type="auto"/>
            <w:vAlign w:val="center"/>
          </w:tcPr>
          <w:p w14:paraId="6572110B" w14:textId="77777777" w:rsidR="001C2388" w:rsidRDefault="009E5B71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  <w14:ligatures w14:val="none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  <w14:ligatures w14:val="none"/>
              </w:rPr>
              <w:t>发明人（标准规范起草人）</w:t>
            </w:r>
          </w:p>
        </w:tc>
      </w:tr>
      <w:tr w:rsidR="001C2388" w14:paraId="5185B5E8" w14:textId="77777777" w:rsidTr="009E5B71">
        <w:trPr>
          <w:trHeight w:val="794"/>
          <w:jc w:val="center"/>
        </w:trPr>
        <w:tc>
          <w:tcPr>
            <w:tcW w:w="0" w:type="auto"/>
          </w:tcPr>
          <w:p w14:paraId="275B14C5" w14:textId="77777777" w:rsidR="001C2388" w:rsidRDefault="009E5B71">
            <w:pPr>
              <w:spacing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发明专利</w:t>
            </w:r>
          </w:p>
        </w:tc>
        <w:tc>
          <w:tcPr>
            <w:tcW w:w="0" w:type="auto"/>
          </w:tcPr>
          <w:p w14:paraId="6C388FD9" w14:textId="77777777" w:rsidR="001C2388" w:rsidRDefault="009E5B71">
            <w:pPr>
              <w:spacing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一种正极材料前驱体、一种正极材料及其制备方法以及</w:t>
            </w:r>
            <w:proofErr w:type="gramStart"/>
            <w:r>
              <w:rPr>
                <w:rFonts w:ascii="Times New Roman" w:eastAsia="仿宋" w:hAnsi="Times New Roman" w:cs="Times New Roman"/>
              </w:rPr>
              <w:t>锂</w:t>
            </w:r>
            <w:proofErr w:type="gramEnd"/>
            <w:r>
              <w:rPr>
                <w:rFonts w:ascii="Times New Roman" w:eastAsia="仿宋" w:hAnsi="Times New Roman" w:cs="Times New Roman"/>
              </w:rPr>
              <w:t>离子电池</w:t>
            </w:r>
          </w:p>
        </w:tc>
        <w:tc>
          <w:tcPr>
            <w:tcW w:w="0" w:type="auto"/>
            <w:vAlign w:val="center"/>
          </w:tcPr>
          <w:p w14:paraId="50F36035" w14:textId="77777777" w:rsidR="001C2388" w:rsidRDefault="009E5B71" w:rsidP="009E5B71">
            <w:pPr>
              <w:spacing w:after="0" w:line="24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ZL202210568059.5</w:t>
            </w:r>
          </w:p>
        </w:tc>
        <w:tc>
          <w:tcPr>
            <w:tcW w:w="0" w:type="auto"/>
            <w:vAlign w:val="center"/>
          </w:tcPr>
          <w:p w14:paraId="23BEAC25" w14:textId="77777777" w:rsidR="001C2388" w:rsidRDefault="009E5B71" w:rsidP="009E5B71">
            <w:pPr>
              <w:spacing w:after="0" w:line="24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2024.05.14</w:t>
            </w:r>
          </w:p>
        </w:tc>
        <w:tc>
          <w:tcPr>
            <w:tcW w:w="0" w:type="auto"/>
          </w:tcPr>
          <w:p w14:paraId="64DEC794" w14:textId="77777777" w:rsidR="001C2388" w:rsidRDefault="009E5B71">
            <w:pPr>
              <w:spacing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中国科学院宁波材料技术与工程研究所</w:t>
            </w:r>
          </w:p>
        </w:tc>
        <w:tc>
          <w:tcPr>
            <w:tcW w:w="0" w:type="auto"/>
            <w:vAlign w:val="center"/>
          </w:tcPr>
          <w:p w14:paraId="519B6530" w14:textId="77777777" w:rsidR="001C2388" w:rsidRDefault="009E5B71" w:rsidP="009E5B71">
            <w:pPr>
              <w:spacing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夏永高、曹龙昊、刘来好</w:t>
            </w:r>
          </w:p>
        </w:tc>
      </w:tr>
      <w:tr w:rsidR="001C2388" w14:paraId="654E1DC4" w14:textId="77777777" w:rsidTr="009E5B71">
        <w:trPr>
          <w:trHeight w:val="810"/>
          <w:jc w:val="center"/>
        </w:trPr>
        <w:tc>
          <w:tcPr>
            <w:tcW w:w="0" w:type="auto"/>
          </w:tcPr>
          <w:p w14:paraId="11A06C76" w14:textId="77777777" w:rsidR="001C2388" w:rsidRDefault="009E5B71">
            <w:pPr>
              <w:spacing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发明专利</w:t>
            </w:r>
          </w:p>
        </w:tc>
        <w:tc>
          <w:tcPr>
            <w:tcW w:w="0" w:type="auto"/>
          </w:tcPr>
          <w:p w14:paraId="526DA2EA" w14:textId="77777777" w:rsidR="001C2388" w:rsidRDefault="009E5B71">
            <w:pPr>
              <w:spacing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一种一次颗粒定向排列</w:t>
            </w:r>
            <w:proofErr w:type="gramStart"/>
            <w:r>
              <w:rPr>
                <w:rFonts w:ascii="Times New Roman" w:eastAsia="仿宋" w:hAnsi="Times New Roman" w:cs="Times New Roman"/>
              </w:rPr>
              <w:t>的高镍正极</w:t>
            </w:r>
            <w:proofErr w:type="gramEnd"/>
            <w:r>
              <w:rPr>
                <w:rFonts w:ascii="Times New Roman" w:eastAsia="仿宋" w:hAnsi="Times New Roman" w:cs="Times New Roman"/>
              </w:rPr>
              <w:t>材料及其制备方法</w:t>
            </w:r>
          </w:p>
        </w:tc>
        <w:tc>
          <w:tcPr>
            <w:tcW w:w="0" w:type="auto"/>
            <w:vAlign w:val="center"/>
          </w:tcPr>
          <w:p w14:paraId="530FBFC0" w14:textId="77777777" w:rsidR="001C2388" w:rsidRDefault="009E5B71" w:rsidP="009E5B71">
            <w:pPr>
              <w:spacing w:after="0" w:line="24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ZL201811604074.0</w:t>
            </w:r>
          </w:p>
        </w:tc>
        <w:tc>
          <w:tcPr>
            <w:tcW w:w="0" w:type="auto"/>
            <w:vAlign w:val="center"/>
          </w:tcPr>
          <w:p w14:paraId="1E3C134D" w14:textId="77777777" w:rsidR="001C2388" w:rsidRDefault="009E5B71" w:rsidP="009E5B71">
            <w:pPr>
              <w:spacing w:after="0" w:line="24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2022.03.29</w:t>
            </w:r>
          </w:p>
        </w:tc>
        <w:tc>
          <w:tcPr>
            <w:tcW w:w="0" w:type="auto"/>
          </w:tcPr>
          <w:p w14:paraId="01BD2FB1" w14:textId="77777777" w:rsidR="001C2388" w:rsidRDefault="009E5B71">
            <w:pPr>
              <w:spacing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宁波容百新能源科技股份有限公司</w:t>
            </w:r>
          </w:p>
        </w:tc>
        <w:tc>
          <w:tcPr>
            <w:tcW w:w="0" w:type="auto"/>
          </w:tcPr>
          <w:p w14:paraId="51DB4E0D" w14:textId="77777777" w:rsidR="001C2388" w:rsidRDefault="009E5B71">
            <w:pPr>
              <w:spacing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王尊志、袁徐俊、佘圣贤、孙伟丽、尹春宇、张鑫、刘志远、王碧军</w:t>
            </w:r>
          </w:p>
        </w:tc>
      </w:tr>
      <w:tr w:rsidR="001C2388" w14:paraId="2E3CBEB9" w14:textId="77777777" w:rsidTr="009E5B71">
        <w:trPr>
          <w:trHeight w:val="883"/>
          <w:jc w:val="center"/>
        </w:trPr>
        <w:tc>
          <w:tcPr>
            <w:tcW w:w="0" w:type="auto"/>
          </w:tcPr>
          <w:p w14:paraId="00D8DF45" w14:textId="77777777" w:rsidR="001C2388" w:rsidRDefault="009E5B71">
            <w:pPr>
              <w:spacing w:after="0" w:line="240" w:lineRule="auto"/>
              <w:jc w:val="both"/>
              <w:rPr>
                <w:rFonts w:ascii="Times New Roman" w:eastAsia="仿宋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仿宋" w:hAnsi="Times New Roman" w:cs="Times New Roman"/>
              </w:rPr>
              <w:t>发明专利</w:t>
            </w:r>
          </w:p>
        </w:tc>
        <w:tc>
          <w:tcPr>
            <w:tcW w:w="0" w:type="auto"/>
          </w:tcPr>
          <w:p w14:paraId="1AF9FF3C" w14:textId="77777777" w:rsidR="001C2388" w:rsidRDefault="009E5B71">
            <w:pPr>
              <w:spacing w:after="0" w:line="240" w:lineRule="auto"/>
              <w:jc w:val="both"/>
              <w:rPr>
                <w:rFonts w:ascii="Times New Roman" w:eastAsia="仿宋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仿宋" w:hAnsi="Times New Roman" w:cs="Times New Roman" w:hint="eastAsia"/>
              </w:rPr>
              <w:t>一种正极活性材料及其制备方法、应用</w:t>
            </w:r>
          </w:p>
        </w:tc>
        <w:tc>
          <w:tcPr>
            <w:tcW w:w="0" w:type="auto"/>
            <w:vAlign w:val="center"/>
          </w:tcPr>
          <w:p w14:paraId="03C157E0" w14:textId="77777777" w:rsidR="001C2388" w:rsidRDefault="009E5B71" w:rsidP="009E5B71">
            <w:pPr>
              <w:spacing w:after="0" w:line="24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ZL202211232845.4</w:t>
            </w:r>
          </w:p>
        </w:tc>
        <w:tc>
          <w:tcPr>
            <w:tcW w:w="0" w:type="auto"/>
            <w:vAlign w:val="center"/>
          </w:tcPr>
          <w:p w14:paraId="2B54D866" w14:textId="77777777" w:rsidR="001C2388" w:rsidRDefault="009E5B71" w:rsidP="009E5B71">
            <w:pPr>
              <w:spacing w:after="0" w:line="240" w:lineRule="auto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仿宋" w:hAnsi="Times New Roman" w:cs="Times New Roman"/>
              </w:rPr>
              <w:t>202</w:t>
            </w:r>
            <w:r>
              <w:rPr>
                <w:rFonts w:ascii="Times New Roman" w:eastAsia="仿宋" w:hAnsi="Times New Roman" w:cs="Times New Roman" w:hint="eastAsia"/>
              </w:rPr>
              <w:t>5</w:t>
            </w:r>
            <w:r>
              <w:rPr>
                <w:rFonts w:ascii="Times New Roman" w:eastAsia="仿宋" w:hAnsi="Times New Roman" w:cs="Times New Roman"/>
              </w:rPr>
              <w:t>.0</w:t>
            </w:r>
            <w:r>
              <w:rPr>
                <w:rFonts w:ascii="Times New Roman" w:eastAsia="仿宋" w:hAnsi="Times New Roman" w:cs="Times New Roman" w:hint="eastAsia"/>
              </w:rPr>
              <w:t>5</w:t>
            </w:r>
            <w:r>
              <w:rPr>
                <w:rFonts w:ascii="Times New Roman" w:eastAsia="仿宋" w:hAnsi="Times New Roman" w:cs="Times New Roman"/>
              </w:rPr>
              <w:t>.0</w:t>
            </w:r>
            <w:r>
              <w:rPr>
                <w:rFonts w:ascii="Times New Roman" w:eastAsia="仿宋" w:hAnsi="Times New Roman" w:cs="Times New Roman" w:hint="eastAsia"/>
              </w:rPr>
              <w:t>6</w:t>
            </w:r>
          </w:p>
        </w:tc>
        <w:tc>
          <w:tcPr>
            <w:tcW w:w="0" w:type="auto"/>
          </w:tcPr>
          <w:p w14:paraId="70FE7CBB" w14:textId="77777777" w:rsidR="001C2388" w:rsidRDefault="009E5B71">
            <w:pPr>
              <w:spacing w:after="0" w:line="240" w:lineRule="auto"/>
              <w:jc w:val="both"/>
              <w:rPr>
                <w:rFonts w:ascii="Times New Roman" w:eastAsia="仿宋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仿宋" w:hAnsi="Times New Roman" w:cs="Times New Roman"/>
              </w:rPr>
              <w:t>宁波容百新能源科技股份有限公司</w:t>
            </w:r>
          </w:p>
        </w:tc>
        <w:tc>
          <w:tcPr>
            <w:tcW w:w="0" w:type="auto"/>
          </w:tcPr>
          <w:p w14:paraId="6E0418EA" w14:textId="77777777" w:rsidR="001C2388" w:rsidRDefault="009E5B71">
            <w:pPr>
              <w:spacing w:after="0" w:line="240" w:lineRule="auto"/>
              <w:jc w:val="both"/>
              <w:rPr>
                <w:rFonts w:ascii="Times New Roman" w:eastAsia="仿宋" w:hAnsi="Times New Roman" w:cs="Times New Roman"/>
                <w:color w:val="000000"/>
                <w:sz w:val="28"/>
                <w:szCs w:val="28"/>
                <w14:ligatures w14:val="none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</w:rPr>
              <w:t>郭</w:t>
            </w:r>
            <w:proofErr w:type="gramEnd"/>
            <w:r>
              <w:rPr>
                <w:rFonts w:ascii="Times New Roman" w:eastAsia="仿宋" w:hAnsi="Times New Roman" w:cs="Times New Roman" w:hint="eastAsia"/>
              </w:rPr>
              <w:t>乾坤、马娇、于建、戚洪亮、林哲琪、潘昊利、丁雷、何建廷、王尊志、袁徐俊</w:t>
            </w:r>
          </w:p>
        </w:tc>
      </w:tr>
      <w:tr w:rsidR="001C2388" w14:paraId="23C8367F" w14:textId="77777777" w:rsidTr="009E5B71">
        <w:trPr>
          <w:trHeight w:val="567"/>
          <w:jc w:val="center"/>
        </w:trPr>
        <w:tc>
          <w:tcPr>
            <w:tcW w:w="0" w:type="auto"/>
          </w:tcPr>
          <w:p w14:paraId="6B6D8078" w14:textId="77777777" w:rsidR="001C2388" w:rsidRDefault="009E5B71">
            <w:pPr>
              <w:spacing w:after="0" w:line="240" w:lineRule="auto"/>
              <w:jc w:val="both"/>
              <w:rPr>
                <w:rFonts w:ascii="Times New Roman" w:eastAsia="仿宋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仿宋" w:hAnsi="Times New Roman" w:cs="Times New Roman"/>
              </w:rPr>
              <w:t>发明专利</w:t>
            </w:r>
          </w:p>
        </w:tc>
        <w:tc>
          <w:tcPr>
            <w:tcW w:w="0" w:type="auto"/>
          </w:tcPr>
          <w:p w14:paraId="62E65D73" w14:textId="77777777" w:rsidR="001C2388" w:rsidRDefault="009E5B71">
            <w:pPr>
              <w:spacing w:after="0" w:line="240" w:lineRule="auto"/>
              <w:jc w:val="both"/>
              <w:rPr>
                <w:rFonts w:ascii="Times New Roman" w:eastAsia="仿宋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仿宋" w:hAnsi="Times New Roman" w:cs="Times New Roman"/>
              </w:rPr>
              <w:t>一种高压实密度三元正极材料</w:t>
            </w:r>
          </w:p>
        </w:tc>
        <w:tc>
          <w:tcPr>
            <w:tcW w:w="0" w:type="auto"/>
            <w:vAlign w:val="center"/>
          </w:tcPr>
          <w:p w14:paraId="3A9BE74F" w14:textId="77777777" w:rsidR="001C2388" w:rsidRDefault="009E5B71" w:rsidP="009E5B71">
            <w:pPr>
              <w:spacing w:after="0" w:line="24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ZL202111271890.6</w:t>
            </w:r>
          </w:p>
        </w:tc>
        <w:tc>
          <w:tcPr>
            <w:tcW w:w="0" w:type="auto"/>
            <w:vAlign w:val="center"/>
          </w:tcPr>
          <w:p w14:paraId="0A059612" w14:textId="77777777" w:rsidR="001C2388" w:rsidRDefault="009E5B71" w:rsidP="009E5B71">
            <w:pPr>
              <w:spacing w:after="0" w:line="240" w:lineRule="auto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仿宋" w:hAnsi="Times New Roman" w:cs="Times New Roman"/>
              </w:rPr>
              <w:t>2023.06.30</w:t>
            </w:r>
          </w:p>
        </w:tc>
        <w:tc>
          <w:tcPr>
            <w:tcW w:w="0" w:type="auto"/>
          </w:tcPr>
          <w:p w14:paraId="135AF840" w14:textId="77777777" w:rsidR="001C2388" w:rsidRDefault="009E5B71">
            <w:pPr>
              <w:spacing w:after="0" w:line="240" w:lineRule="auto"/>
              <w:jc w:val="both"/>
              <w:rPr>
                <w:rFonts w:ascii="Times New Roman" w:eastAsia="仿宋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仿宋" w:hAnsi="Times New Roman" w:cs="Times New Roman"/>
              </w:rPr>
              <w:t>宁波容百新能源科技股份有限公司</w:t>
            </w:r>
          </w:p>
        </w:tc>
        <w:tc>
          <w:tcPr>
            <w:tcW w:w="0" w:type="auto"/>
          </w:tcPr>
          <w:p w14:paraId="23F25C36" w14:textId="77777777" w:rsidR="001C2388" w:rsidRDefault="009E5B71">
            <w:pPr>
              <w:spacing w:after="0" w:line="240" w:lineRule="auto"/>
              <w:jc w:val="both"/>
              <w:rPr>
                <w:rFonts w:ascii="Times New Roman" w:eastAsia="仿宋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仿宋" w:hAnsi="Times New Roman" w:cs="Times New Roman"/>
              </w:rPr>
              <w:t>苏美华、戚洪亮、王裕生、孙国征、罗帅、孟祥鹤、王尊志、于建、袁徐俊</w:t>
            </w:r>
          </w:p>
        </w:tc>
      </w:tr>
      <w:tr w:rsidR="001C2388" w14:paraId="1DDFB2FE" w14:textId="77777777" w:rsidTr="009E5B71">
        <w:trPr>
          <w:trHeight w:val="567"/>
          <w:jc w:val="center"/>
        </w:trPr>
        <w:tc>
          <w:tcPr>
            <w:tcW w:w="0" w:type="auto"/>
          </w:tcPr>
          <w:p w14:paraId="52DF666D" w14:textId="77777777" w:rsidR="001C2388" w:rsidRDefault="009E5B71">
            <w:pPr>
              <w:spacing w:after="0" w:line="240" w:lineRule="auto"/>
              <w:jc w:val="both"/>
              <w:rPr>
                <w:rFonts w:ascii="Times New Roman" w:eastAsia="仿宋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仿宋" w:hAnsi="Times New Roman" w:cs="Times New Roman"/>
              </w:rPr>
              <w:t>发明专利</w:t>
            </w:r>
          </w:p>
        </w:tc>
        <w:tc>
          <w:tcPr>
            <w:tcW w:w="0" w:type="auto"/>
          </w:tcPr>
          <w:p w14:paraId="5F693797" w14:textId="77777777" w:rsidR="001C2388" w:rsidRDefault="009E5B71">
            <w:pPr>
              <w:spacing w:after="0" w:line="240" w:lineRule="auto"/>
              <w:jc w:val="both"/>
              <w:rPr>
                <w:rFonts w:ascii="Times New Roman" w:eastAsia="仿宋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仿宋" w:hAnsi="Times New Roman" w:cs="Times New Roman"/>
              </w:rPr>
              <w:t>一种表面</w:t>
            </w:r>
            <w:proofErr w:type="gramStart"/>
            <w:r>
              <w:rPr>
                <w:rFonts w:ascii="Times New Roman" w:eastAsia="仿宋" w:hAnsi="Times New Roman" w:cs="Times New Roman"/>
              </w:rPr>
              <w:t>改性高镍三元</w:t>
            </w:r>
            <w:proofErr w:type="gramEnd"/>
            <w:r>
              <w:rPr>
                <w:rFonts w:ascii="Times New Roman" w:eastAsia="仿宋" w:hAnsi="Times New Roman" w:cs="Times New Roman"/>
              </w:rPr>
              <w:t>正极材料及其干法制备工艺</w:t>
            </w:r>
          </w:p>
        </w:tc>
        <w:tc>
          <w:tcPr>
            <w:tcW w:w="0" w:type="auto"/>
            <w:vAlign w:val="center"/>
          </w:tcPr>
          <w:p w14:paraId="62868D72" w14:textId="77777777" w:rsidR="001C2388" w:rsidRDefault="009E5B71" w:rsidP="009E5B71">
            <w:pPr>
              <w:spacing w:after="0" w:line="24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ZL202111612180.5</w:t>
            </w:r>
          </w:p>
        </w:tc>
        <w:tc>
          <w:tcPr>
            <w:tcW w:w="0" w:type="auto"/>
            <w:vAlign w:val="center"/>
          </w:tcPr>
          <w:p w14:paraId="5EED3657" w14:textId="77777777" w:rsidR="001C2388" w:rsidRDefault="009E5B71" w:rsidP="009E5B71">
            <w:pPr>
              <w:spacing w:after="0" w:line="240" w:lineRule="auto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仿宋" w:hAnsi="Times New Roman" w:cs="Times New Roman"/>
              </w:rPr>
              <w:t>2024.03.01</w:t>
            </w:r>
          </w:p>
        </w:tc>
        <w:tc>
          <w:tcPr>
            <w:tcW w:w="0" w:type="auto"/>
          </w:tcPr>
          <w:p w14:paraId="4D4A7EF9" w14:textId="77777777" w:rsidR="001C2388" w:rsidRDefault="009E5B71">
            <w:pPr>
              <w:spacing w:after="0" w:line="240" w:lineRule="auto"/>
              <w:jc w:val="both"/>
              <w:rPr>
                <w:rFonts w:ascii="Times New Roman" w:eastAsia="仿宋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仿宋" w:hAnsi="Times New Roman" w:cs="Times New Roman"/>
              </w:rPr>
              <w:t>宁波容百新能源科技股份有限公司</w:t>
            </w:r>
          </w:p>
        </w:tc>
        <w:tc>
          <w:tcPr>
            <w:tcW w:w="0" w:type="auto"/>
          </w:tcPr>
          <w:p w14:paraId="3DF5E85B" w14:textId="77777777" w:rsidR="001C2388" w:rsidRDefault="009E5B71">
            <w:pPr>
              <w:spacing w:after="0" w:line="240" w:lineRule="auto"/>
              <w:jc w:val="both"/>
              <w:rPr>
                <w:rFonts w:ascii="Times New Roman" w:eastAsia="仿宋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仿宋" w:hAnsi="Times New Roman" w:cs="Times New Roman"/>
              </w:rPr>
              <w:t>金国山</w:t>
            </w:r>
            <w:r>
              <w:rPr>
                <w:rFonts w:ascii="Times New Roman" w:eastAsia="仿宋" w:hAnsi="Times New Roman" w:cs="Times New Roman" w:hint="eastAsia"/>
              </w:rPr>
              <w:t>、</w:t>
            </w:r>
            <w:r>
              <w:rPr>
                <w:rFonts w:ascii="Times New Roman" w:eastAsia="仿宋" w:hAnsi="Times New Roman" w:cs="Times New Roman"/>
              </w:rPr>
              <w:t>刘志远</w:t>
            </w:r>
            <w:r>
              <w:rPr>
                <w:rFonts w:ascii="Times New Roman" w:eastAsia="仿宋" w:hAnsi="Times New Roman" w:cs="Times New Roman" w:hint="eastAsia"/>
              </w:rPr>
              <w:t>、</w:t>
            </w:r>
            <w:r>
              <w:rPr>
                <w:rFonts w:ascii="Times New Roman" w:eastAsia="仿宋" w:hAnsi="Times New Roman" w:cs="Times New Roman"/>
              </w:rPr>
              <w:t>屈振昊</w:t>
            </w:r>
            <w:r>
              <w:rPr>
                <w:rFonts w:ascii="Times New Roman" w:eastAsia="仿宋" w:hAnsi="Times New Roman" w:cs="Times New Roman" w:hint="eastAsia"/>
              </w:rPr>
              <w:t>、</w:t>
            </w:r>
            <w:r>
              <w:rPr>
                <w:rFonts w:ascii="Times New Roman" w:eastAsia="仿宋" w:hAnsi="Times New Roman" w:cs="Times New Roman"/>
              </w:rPr>
              <w:t>时志翔</w:t>
            </w:r>
            <w:r>
              <w:rPr>
                <w:rFonts w:ascii="Times New Roman" w:eastAsia="仿宋" w:hAnsi="Times New Roman" w:cs="Times New Roman" w:hint="eastAsia"/>
              </w:rPr>
              <w:t>、</w:t>
            </w:r>
            <w:r>
              <w:rPr>
                <w:rFonts w:ascii="Times New Roman" w:eastAsia="仿宋" w:hAnsi="Times New Roman" w:cs="Times New Roman"/>
              </w:rPr>
              <w:t>于建</w:t>
            </w:r>
            <w:r>
              <w:rPr>
                <w:rFonts w:ascii="Times New Roman" w:eastAsia="仿宋" w:hAnsi="Times New Roman" w:cs="Times New Roman" w:hint="eastAsia"/>
              </w:rPr>
              <w:t>、</w:t>
            </w:r>
            <w:r>
              <w:rPr>
                <w:rFonts w:ascii="Times New Roman" w:eastAsia="仿宋" w:hAnsi="Times New Roman" w:cs="Times New Roman"/>
              </w:rPr>
              <w:t>周广鹏</w:t>
            </w:r>
            <w:r>
              <w:rPr>
                <w:rFonts w:ascii="Times New Roman" w:eastAsia="仿宋" w:hAnsi="Times New Roman" w:cs="Times New Roman" w:hint="eastAsia"/>
              </w:rPr>
              <w:t>、</w:t>
            </w:r>
            <w:r>
              <w:rPr>
                <w:rFonts w:ascii="Times New Roman" w:eastAsia="仿宋" w:hAnsi="Times New Roman" w:cs="Times New Roman"/>
              </w:rPr>
              <w:t>王尊志</w:t>
            </w:r>
            <w:r>
              <w:rPr>
                <w:rFonts w:ascii="Times New Roman" w:eastAsia="仿宋" w:hAnsi="Times New Roman" w:cs="Times New Roman" w:hint="eastAsia"/>
              </w:rPr>
              <w:t>、</w:t>
            </w:r>
            <w:r>
              <w:rPr>
                <w:rFonts w:ascii="Times New Roman" w:eastAsia="仿宋" w:hAnsi="Times New Roman" w:cs="Times New Roman"/>
              </w:rPr>
              <w:t>袁徐俊</w:t>
            </w:r>
            <w:r>
              <w:rPr>
                <w:rFonts w:ascii="Times New Roman" w:eastAsia="仿宋" w:hAnsi="Times New Roman" w:cs="Times New Roman" w:hint="eastAsia"/>
              </w:rPr>
              <w:t>、</w:t>
            </w:r>
            <w:r>
              <w:rPr>
                <w:rFonts w:ascii="Times New Roman" w:eastAsia="仿宋" w:hAnsi="Times New Roman" w:cs="Times New Roman"/>
              </w:rPr>
              <w:t>郑春建</w:t>
            </w:r>
            <w:r>
              <w:rPr>
                <w:rFonts w:ascii="Times New Roman" w:eastAsia="仿宋" w:hAnsi="Times New Roman" w:cs="Times New Roman" w:hint="eastAsia"/>
              </w:rPr>
              <w:t>、</w:t>
            </w:r>
            <w:r>
              <w:rPr>
                <w:rFonts w:ascii="Times New Roman" w:eastAsia="仿宋" w:hAnsi="Times New Roman" w:cs="Times New Roman"/>
              </w:rPr>
              <w:t>武增雪</w:t>
            </w:r>
          </w:p>
        </w:tc>
      </w:tr>
      <w:tr w:rsidR="001C2388" w14:paraId="13B82DEF" w14:textId="77777777" w:rsidTr="009E5B71">
        <w:trPr>
          <w:trHeight w:val="567"/>
          <w:jc w:val="center"/>
        </w:trPr>
        <w:tc>
          <w:tcPr>
            <w:tcW w:w="0" w:type="auto"/>
          </w:tcPr>
          <w:p w14:paraId="29E27C23" w14:textId="77777777" w:rsidR="001C2388" w:rsidRDefault="009E5B71">
            <w:pPr>
              <w:spacing w:after="0" w:line="240" w:lineRule="auto"/>
              <w:jc w:val="both"/>
              <w:rPr>
                <w:rFonts w:ascii="Times New Roman" w:eastAsia="仿宋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仿宋" w:hAnsi="Times New Roman" w:cs="Times New Roman"/>
              </w:rPr>
              <w:t>发明专利</w:t>
            </w:r>
          </w:p>
        </w:tc>
        <w:tc>
          <w:tcPr>
            <w:tcW w:w="0" w:type="auto"/>
          </w:tcPr>
          <w:p w14:paraId="70C11797" w14:textId="77777777" w:rsidR="001C2388" w:rsidRDefault="009E5B71">
            <w:pPr>
              <w:spacing w:after="0" w:line="240" w:lineRule="auto"/>
              <w:jc w:val="both"/>
              <w:rPr>
                <w:rFonts w:ascii="Times New Roman" w:eastAsia="仿宋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仿宋" w:hAnsi="Times New Roman" w:cs="Times New Roman"/>
              </w:rPr>
              <w:t>一种改善</w:t>
            </w:r>
            <w:proofErr w:type="gramStart"/>
            <w:r>
              <w:rPr>
                <w:rFonts w:ascii="Times New Roman" w:eastAsia="仿宋" w:hAnsi="Times New Roman" w:cs="Times New Roman"/>
              </w:rPr>
              <w:t>锂</w:t>
            </w:r>
            <w:proofErr w:type="gramEnd"/>
            <w:r>
              <w:rPr>
                <w:rFonts w:ascii="Times New Roman" w:eastAsia="仿宋" w:hAnsi="Times New Roman" w:cs="Times New Roman"/>
              </w:rPr>
              <w:t>离子电池性能的电解液、其制备方法及锂离子电池</w:t>
            </w:r>
          </w:p>
        </w:tc>
        <w:tc>
          <w:tcPr>
            <w:tcW w:w="0" w:type="auto"/>
            <w:vAlign w:val="center"/>
          </w:tcPr>
          <w:p w14:paraId="3AB2E3A2" w14:textId="77777777" w:rsidR="001C2388" w:rsidRDefault="009E5B71" w:rsidP="009E5B71">
            <w:pPr>
              <w:spacing w:after="0" w:line="24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ZL202010767272.X</w:t>
            </w:r>
          </w:p>
        </w:tc>
        <w:tc>
          <w:tcPr>
            <w:tcW w:w="0" w:type="auto"/>
            <w:vAlign w:val="center"/>
          </w:tcPr>
          <w:p w14:paraId="7BD3875A" w14:textId="77777777" w:rsidR="001C2388" w:rsidRDefault="009E5B71" w:rsidP="009E5B71">
            <w:pPr>
              <w:spacing w:after="0" w:line="240" w:lineRule="auto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仿宋" w:hAnsi="Times New Roman" w:cs="Times New Roman"/>
              </w:rPr>
              <w:t>2024.08.06</w:t>
            </w:r>
          </w:p>
        </w:tc>
        <w:tc>
          <w:tcPr>
            <w:tcW w:w="0" w:type="auto"/>
          </w:tcPr>
          <w:p w14:paraId="7CFC8F2A" w14:textId="77777777" w:rsidR="001C2388" w:rsidRDefault="009E5B71">
            <w:pPr>
              <w:spacing w:after="0" w:line="240" w:lineRule="auto"/>
              <w:jc w:val="both"/>
              <w:rPr>
                <w:rFonts w:ascii="Times New Roman" w:eastAsia="仿宋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仿宋" w:hAnsi="Times New Roman" w:cs="Times New Roman"/>
              </w:rPr>
              <w:t>中国科学院宁波材料技术与工程研究所</w:t>
            </w:r>
          </w:p>
        </w:tc>
        <w:tc>
          <w:tcPr>
            <w:tcW w:w="0" w:type="auto"/>
            <w:vAlign w:val="center"/>
          </w:tcPr>
          <w:p w14:paraId="000D27B0" w14:textId="77777777" w:rsidR="001C2388" w:rsidRDefault="009E5B71" w:rsidP="009E5B71">
            <w:pPr>
              <w:spacing w:after="0" w:line="240" w:lineRule="auto"/>
              <w:jc w:val="both"/>
              <w:rPr>
                <w:rFonts w:ascii="Times New Roman" w:eastAsia="仿宋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仿宋" w:hAnsi="Times New Roman" w:cs="Times New Roman"/>
              </w:rPr>
              <w:t>夏永高、熊建伟、常凤真</w:t>
            </w:r>
          </w:p>
        </w:tc>
      </w:tr>
      <w:tr w:rsidR="001C2388" w14:paraId="09FC52E1" w14:textId="77777777" w:rsidTr="009E5B71">
        <w:trPr>
          <w:trHeight w:val="567"/>
          <w:jc w:val="center"/>
        </w:trPr>
        <w:tc>
          <w:tcPr>
            <w:tcW w:w="0" w:type="auto"/>
          </w:tcPr>
          <w:p w14:paraId="1BC6D6A3" w14:textId="77777777" w:rsidR="001C2388" w:rsidRDefault="009E5B71">
            <w:pPr>
              <w:spacing w:after="0" w:line="240" w:lineRule="auto"/>
              <w:jc w:val="both"/>
              <w:rPr>
                <w:rFonts w:ascii="Times New Roman" w:eastAsia="仿宋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仿宋" w:hAnsi="Times New Roman" w:cs="Times New Roman"/>
              </w:rPr>
              <w:t>发明专利</w:t>
            </w:r>
          </w:p>
        </w:tc>
        <w:tc>
          <w:tcPr>
            <w:tcW w:w="0" w:type="auto"/>
          </w:tcPr>
          <w:p w14:paraId="3624DDD0" w14:textId="77777777" w:rsidR="001C2388" w:rsidRDefault="009E5B71">
            <w:pPr>
              <w:spacing w:after="0" w:line="240" w:lineRule="auto"/>
              <w:jc w:val="both"/>
              <w:rPr>
                <w:rFonts w:ascii="Times New Roman" w:eastAsia="仿宋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仿宋" w:hAnsi="Times New Roman" w:cs="Times New Roman"/>
              </w:rPr>
              <w:t>一种</w:t>
            </w:r>
            <w:proofErr w:type="gramStart"/>
            <w:r>
              <w:rPr>
                <w:rFonts w:ascii="Times New Roman" w:eastAsia="仿宋" w:hAnsi="Times New Roman" w:cs="Times New Roman"/>
              </w:rPr>
              <w:t>纳米化</w:t>
            </w:r>
            <w:proofErr w:type="gramEnd"/>
            <w:r>
              <w:rPr>
                <w:rFonts w:ascii="Times New Roman" w:eastAsia="仿宋" w:hAnsi="Times New Roman" w:cs="Times New Roman"/>
              </w:rPr>
              <w:t>合金型负极材料及其制备方法</w:t>
            </w:r>
          </w:p>
        </w:tc>
        <w:tc>
          <w:tcPr>
            <w:tcW w:w="0" w:type="auto"/>
            <w:vAlign w:val="center"/>
          </w:tcPr>
          <w:p w14:paraId="3F5E3779" w14:textId="77777777" w:rsidR="001C2388" w:rsidRDefault="009E5B71" w:rsidP="009E5B71">
            <w:pPr>
              <w:spacing w:after="0" w:line="24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ZL201910450908.5</w:t>
            </w:r>
          </w:p>
        </w:tc>
        <w:tc>
          <w:tcPr>
            <w:tcW w:w="0" w:type="auto"/>
            <w:vAlign w:val="center"/>
          </w:tcPr>
          <w:p w14:paraId="1C82FEAA" w14:textId="77777777" w:rsidR="001C2388" w:rsidRDefault="009E5B71" w:rsidP="009E5B71">
            <w:pPr>
              <w:spacing w:after="0" w:line="240" w:lineRule="auto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仿宋" w:hAnsi="Times New Roman" w:cs="Times New Roman"/>
              </w:rPr>
              <w:t>2022.01.28</w:t>
            </w:r>
          </w:p>
        </w:tc>
        <w:tc>
          <w:tcPr>
            <w:tcW w:w="0" w:type="auto"/>
          </w:tcPr>
          <w:p w14:paraId="68709433" w14:textId="77777777" w:rsidR="001C2388" w:rsidRDefault="009E5B71">
            <w:pPr>
              <w:spacing w:after="0" w:line="240" w:lineRule="auto"/>
              <w:jc w:val="both"/>
              <w:rPr>
                <w:rFonts w:ascii="Times New Roman" w:eastAsia="仿宋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仿宋" w:hAnsi="Times New Roman" w:cs="Times New Roman"/>
              </w:rPr>
              <w:t>中国科学院宁波材料技术与工程研究所</w:t>
            </w:r>
          </w:p>
        </w:tc>
        <w:tc>
          <w:tcPr>
            <w:tcW w:w="0" w:type="auto"/>
            <w:vAlign w:val="center"/>
          </w:tcPr>
          <w:p w14:paraId="41F25D91" w14:textId="77777777" w:rsidR="001C2388" w:rsidRDefault="009E5B71" w:rsidP="009E5B71">
            <w:pPr>
              <w:spacing w:after="0" w:line="240" w:lineRule="auto"/>
              <w:jc w:val="both"/>
              <w:rPr>
                <w:rFonts w:ascii="Times New Roman" w:eastAsia="仿宋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仿宋" w:hAnsi="Times New Roman" w:cs="Times New Roman"/>
              </w:rPr>
              <w:t>夏永高</w:t>
            </w:r>
            <w:r>
              <w:rPr>
                <w:rFonts w:ascii="Times New Roman" w:eastAsia="仿宋" w:hAnsi="Times New Roman" w:cs="Times New Roman" w:hint="eastAsia"/>
              </w:rPr>
              <w:t>、</w:t>
            </w:r>
            <w:r>
              <w:rPr>
                <w:rFonts w:ascii="Times New Roman" w:eastAsia="仿宋" w:hAnsi="Times New Roman" w:cs="Times New Roman"/>
              </w:rPr>
              <w:t>程亚军</w:t>
            </w:r>
            <w:r>
              <w:rPr>
                <w:rFonts w:ascii="Times New Roman" w:eastAsia="仿宋" w:hAnsi="Times New Roman" w:cs="Times New Roman" w:hint="eastAsia"/>
              </w:rPr>
              <w:t>、</w:t>
            </w:r>
            <w:r>
              <w:rPr>
                <w:rFonts w:ascii="Times New Roman" w:eastAsia="仿宋" w:hAnsi="Times New Roman" w:cs="Times New Roman"/>
              </w:rPr>
              <w:t>左秀霞</w:t>
            </w:r>
          </w:p>
        </w:tc>
      </w:tr>
      <w:tr w:rsidR="001C2388" w14:paraId="4FCDAA27" w14:textId="77777777" w:rsidTr="009E5B71">
        <w:trPr>
          <w:trHeight w:val="1124"/>
          <w:jc w:val="center"/>
        </w:trPr>
        <w:tc>
          <w:tcPr>
            <w:tcW w:w="0" w:type="auto"/>
            <w:vAlign w:val="center"/>
          </w:tcPr>
          <w:p w14:paraId="300434FE" w14:textId="77777777" w:rsidR="001C2388" w:rsidRDefault="009E5B71">
            <w:pPr>
              <w:spacing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实用新型专利</w:t>
            </w:r>
          </w:p>
        </w:tc>
        <w:tc>
          <w:tcPr>
            <w:tcW w:w="0" w:type="auto"/>
            <w:vAlign w:val="center"/>
          </w:tcPr>
          <w:p w14:paraId="2C71B10B" w14:textId="77777777" w:rsidR="001C2388" w:rsidRDefault="009E5B71">
            <w:pPr>
              <w:spacing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一种排气阀及带有排气阀的软包电池</w:t>
            </w:r>
          </w:p>
        </w:tc>
        <w:tc>
          <w:tcPr>
            <w:tcW w:w="0" w:type="auto"/>
            <w:vAlign w:val="center"/>
          </w:tcPr>
          <w:p w14:paraId="20A1B263" w14:textId="77777777" w:rsidR="001C2388" w:rsidRDefault="009E5B71" w:rsidP="009E5B71">
            <w:pPr>
              <w:spacing w:after="0" w:line="24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ZL202220875664.2</w:t>
            </w:r>
          </w:p>
        </w:tc>
        <w:tc>
          <w:tcPr>
            <w:tcW w:w="0" w:type="auto"/>
            <w:vAlign w:val="center"/>
          </w:tcPr>
          <w:p w14:paraId="76454D10" w14:textId="77777777" w:rsidR="001C2388" w:rsidRDefault="009E5B71" w:rsidP="009E5B71">
            <w:pPr>
              <w:spacing w:after="0" w:line="24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2022.11.04</w:t>
            </w:r>
          </w:p>
        </w:tc>
        <w:tc>
          <w:tcPr>
            <w:tcW w:w="0" w:type="auto"/>
            <w:vAlign w:val="center"/>
          </w:tcPr>
          <w:p w14:paraId="5BAA5B7E" w14:textId="77777777" w:rsidR="001C2388" w:rsidRDefault="009E5B71">
            <w:pPr>
              <w:spacing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浙江佳贝思绿色能源有限公司</w:t>
            </w:r>
          </w:p>
        </w:tc>
        <w:tc>
          <w:tcPr>
            <w:tcW w:w="0" w:type="auto"/>
            <w:vAlign w:val="center"/>
          </w:tcPr>
          <w:p w14:paraId="3184D434" w14:textId="77777777" w:rsidR="001C2388" w:rsidRDefault="009E5B71">
            <w:pPr>
              <w:spacing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闻人红权</w:t>
            </w:r>
            <w:r>
              <w:rPr>
                <w:rFonts w:ascii="Times New Roman" w:eastAsia="仿宋" w:hAnsi="Times New Roman" w:cs="Times New Roman" w:hint="eastAsia"/>
              </w:rPr>
              <w:t>、</w:t>
            </w:r>
            <w:r>
              <w:rPr>
                <w:rFonts w:ascii="Times New Roman" w:eastAsia="仿宋" w:hAnsi="Times New Roman" w:cs="Times New Roman"/>
              </w:rPr>
              <w:t>孔建锋</w:t>
            </w:r>
            <w:r>
              <w:rPr>
                <w:rFonts w:ascii="Times New Roman" w:eastAsia="仿宋" w:hAnsi="Times New Roman" w:cs="Times New Roman" w:hint="eastAsia"/>
              </w:rPr>
              <w:t>、</w:t>
            </w:r>
            <w:r>
              <w:rPr>
                <w:rFonts w:ascii="Times New Roman" w:eastAsia="仿宋" w:hAnsi="Times New Roman" w:cs="Times New Roman"/>
              </w:rPr>
              <w:t>闻人红雁</w:t>
            </w:r>
            <w:r>
              <w:rPr>
                <w:rFonts w:ascii="Times New Roman" w:eastAsia="仿宋" w:hAnsi="Times New Roman" w:cs="Times New Roman" w:hint="eastAsia"/>
              </w:rPr>
              <w:t>、</w:t>
            </w:r>
            <w:r>
              <w:rPr>
                <w:rFonts w:ascii="Times New Roman" w:eastAsia="仿宋" w:hAnsi="Times New Roman" w:cs="Times New Roman"/>
              </w:rPr>
              <w:t>毛松科</w:t>
            </w:r>
            <w:r>
              <w:rPr>
                <w:rFonts w:ascii="Times New Roman" w:eastAsia="仿宋" w:hAnsi="Times New Roman" w:cs="Times New Roman" w:hint="eastAsia"/>
              </w:rPr>
              <w:t>、</w:t>
            </w:r>
            <w:r>
              <w:rPr>
                <w:rFonts w:ascii="Times New Roman" w:eastAsia="仿宋" w:hAnsi="Times New Roman" w:cs="Times New Roman"/>
              </w:rPr>
              <w:t>田德祥</w:t>
            </w:r>
          </w:p>
        </w:tc>
      </w:tr>
    </w:tbl>
    <w:p w14:paraId="0D9EF2A0" w14:textId="77777777" w:rsidR="001C2388" w:rsidRDefault="001C2388">
      <w:pPr>
        <w:jc w:val="both"/>
        <w:rPr>
          <w:rFonts w:hint="eastAsia"/>
          <w:b/>
          <w:bCs/>
        </w:rPr>
        <w:sectPr w:rsidR="001C2388">
          <w:pgSz w:w="16838" w:h="11906" w:orient="landscape"/>
          <w:pgMar w:top="1276" w:right="1440" w:bottom="1276" w:left="1440" w:header="851" w:footer="992" w:gutter="0"/>
          <w:cols w:space="425"/>
          <w:docGrid w:type="linesAndChars" w:linePitch="312"/>
        </w:sectPr>
      </w:pPr>
    </w:p>
    <w:p w14:paraId="25CE931B" w14:textId="77777777" w:rsidR="001C2388" w:rsidRDefault="009E5B71">
      <w:pPr>
        <w:spacing w:after="0"/>
        <w:jc w:val="center"/>
        <w:rPr>
          <w:rFonts w:eastAsia="仿宋_GB2312" w:hint="eastAsia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lastRenderedPageBreak/>
        <w:t>代表性论文专著目录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667"/>
        <w:gridCol w:w="6325"/>
        <w:gridCol w:w="1765"/>
        <w:gridCol w:w="1181"/>
      </w:tblGrid>
      <w:tr w:rsidR="001C2388" w14:paraId="4267364A" w14:textId="77777777">
        <w:trPr>
          <w:trHeight w:hRule="exact" w:val="907"/>
          <w:jc w:val="center"/>
        </w:trPr>
        <w:tc>
          <w:tcPr>
            <w:tcW w:w="0" w:type="auto"/>
            <w:vAlign w:val="center"/>
          </w:tcPr>
          <w:p w14:paraId="00EE4862" w14:textId="77777777" w:rsidR="001C2388" w:rsidRDefault="009E5B71">
            <w:pPr>
              <w:jc w:val="center"/>
              <w:rPr>
                <w:rFonts w:eastAsia="仿宋_GB2312" w:hint="eastAsia"/>
                <w:color w:val="000000" w:themeColor="text1"/>
                <w:sz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</w:rPr>
              <w:t>所有</w:t>
            </w:r>
            <w:r>
              <w:rPr>
                <w:rFonts w:eastAsia="仿宋_GB2312"/>
                <w:color w:val="000000" w:themeColor="text1"/>
                <w:sz w:val="24"/>
              </w:rPr>
              <w:t>作者</w:t>
            </w:r>
          </w:p>
        </w:tc>
        <w:tc>
          <w:tcPr>
            <w:tcW w:w="0" w:type="auto"/>
            <w:vAlign w:val="center"/>
          </w:tcPr>
          <w:p w14:paraId="505B7559" w14:textId="77777777" w:rsidR="001C2388" w:rsidRDefault="009E5B71">
            <w:pPr>
              <w:jc w:val="center"/>
              <w:rPr>
                <w:rFonts w:eastAsia="仿宋_GB2312" w:hint="eastAsia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论文（专著）名称</w:t>
            </w:r>
            <w:r>
              <w:rPr>
                <w:rFonts w:eastAsia="仿宋_GB2312"/>
                <w:color w:val="000000" w:themeColor="text1"/>
                <w:sz w:val="24"/>
              </w:rPr>
              <w:t>/</w:t>
            </w:r>
            <w:r>
              <w:rPr>
                <w:rFonts w:eastAsia="仿宋_GB2312"/>
                <w:color w:val="000000" w:themeColor="text1"/>
                <w:sz w:val="24"/>
              </w:rPr>
              <w:t>刊物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1B571" w14:textId="77777777" w:rsidR="001C2388" w:rsidRDefault="009E5B71">
            <w:pPr>
              <w:jc w:val="center"/>
              <w:rPr>
                <w:rFonts w:eastAsia="仿宋_GB2312" w:hint="eastAsia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年卷页码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A9AC0" w14:textId="77777777" w:rsidR="001C2388" w:rsidRDefault="009E5B71">
            <w:pPr>
              <w:jc w:val="center"/>
              <w:rPr>
                <w:rFonts w:eastAsia="仿宋_GB2312" w:hint="eastAsia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发表时间</w:t>
            </w:r>
          </w:p>
          <w:p w14:paraId="435F8467" w14:textId="77777777" w:rsidR="001C2388" w:rsidRDefault="009E5B71">
            <w:pPr>
              <w:jc w:val="center"/>
              <w:rPr>
                <w:rFonts w:eastAsia="仿宋_GB2312" w:hint="eastAsia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（年、月）</w:t>
            </w:r>
          </w:p>
        </w:tc>
      </w:tr>
      <w:tr w:rsidR="001C2388" w14:paraId="3FA1D4CF" w14:textId="77777777" w:rsidTr="00530357">
        <w:trPr>
          <w:trHeight w:hRule="exact" w:val="1328"/>
          <w:jc w:val="center"/>
        </w:trPr>
        <w:tc>
          <w:tcPr>
            <w:tcW w:w="0" w:type="auto"/>
          </w:tcPr>
          <w:p w14:paraId="0C9A8AAE" w14:textId="77777777" w:rsidR="001C2388" w:rsidRDefault="009E5B71">
            <w:pPr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1"/>
                <w:szCs w:val="21"/>
              </w:rPr>
              <w:t>罗胜耀，吴梦琦，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1"/>
                <w:szCs w:val="21"/>
              </w:rPr>
              <w:t>Said Amzil,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1"/>
                <w:szCs w:val="21"/>
              </w:rPr>
              <w:t>许统辉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1"/>
                <w:szCs w:val="21"/>
              </w:rPr>
              <w:t xml:space="preserve">,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1"/>
                <w:szCs w:val="21"/>
              </w:rPr>
              <w:t>明庆，张磊，高洁，田爽，王栋海，钱以森，程亚军，夏永高</w:t>
            </w:r>
          </w:p>
        </w:tc>
        <w:tc>
          <w:tcPr>
            <w:tcW w:w="0" w:type="auto"/>
            <w:vAlign w:val="center"/>
          </w:tcPr>
          <w:p w14:paraId="1FC6E7DD" w14:textId="77777777" w:rsidR="001C2388" w:rsidRDefault="009E5B71">
            <w:pPr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1"/>
                <w:szCs w:val="21"/>
              </w:rPr>
              <w:t>Small modification, Striking Improvement: Super-Fast Charging Over a Wide Temperature Range by Simply Replacing n-propyl Acetate with Isopropyl Acetate /Energy Environ. Sci.</w:t>
            </w:r>
          </w:p>
        </w:tc>
        <w:tc>
          <w:tcPr>
            <w:tcW w:w="0" w:type="auto"/>
            <w:vAlign w:val="center"/>
          </w:tcPr>
          <w:p w14:paraId="2CB9DB09" w14:textId="77777777" w:rsidR="001C2388" w:rsidRDefault="009E5B71">
            <w:pPr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1"/>
                <w:szCs w:val="21"/>
              </w:rPr>
              <w:t>2025,18, 4362-4372</w:t>
            </w:r>
          </w:p>
        </w:tc>
        <w:tc>
          <w:tcPr>
            <w:tcW w:w="0" w:type="auto"/>
            <w:vAlign w:val="center"/>
          </w:tcPr>
          <w:p w14:paraId="7114A243" w14:textId="77777777" w:rsidR="001C2388" w:rsidRDefault="009E5B71">
            <w:pPr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1"/>
                <w:szCs w:val="21"/>
              </w:rPr>
              <w:t>2025.03.24</w:t>
            </w:r>
          </w:p>
        </w:tc>
      </w:tr>
      <w:tr w:rsidR="001C2388" w14:paraId="6E4A92B4" w14:textId="77777777" w:rsidTr="00530357">
        <w:trPr>
          <w:trHeight w:hRule="exact" w:val="1133"/>
          <w:jc w:val="center"/>
        </w:trPr>
        <w:tc>
          <w:tcPr>
            <w:tcW w:w="0" w:type="auto"/>
          </w:tcPr>
          <w:p w14:paraId="3E6DD567" w14:textId="77777777" w:rsidR="001C2388" w:rsidRDefault="009E5B71">
            <w:pPr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  <w:t>李盈辉，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  <w:t xml:space="preserve">Said Amzil, 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  <w:t>许统辉</w:t>
            </w:r>
            <w:proofErr w:type="gramEnd"/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  <w:t>肖义尧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1"/>
                <w:szCs w:val="21"/>
              </w:rPr>
              <w:t>，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  <w:t>刘星辰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1"/>
                <w:szCs w:val="21"/>
              </w:rPr>
              <w:t>，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  <w:t>汝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  <w:t>峥峥</w:t>
            </w:r>
            <w:proofErr w:type="gramEnd"/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  <w:t>吴梦琦</w:t>
            </w:r>
            <w:proofErr w:type="gramEnd"/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  <w:t>，罗胜耀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  <w:t>彭美兰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  <w:t>,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  <w:t>田爽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  <w:t>高洁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1"/>
                <w:szCs w:val="21"/>
              </w:rPr>
              <w:t>施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  <w:t>思齐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1"/>
                <w:szCs w:val="21"/>
              </w:rPr>
              <w:t>王栋海，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  <w:t>程亚军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1"/>
                <w:szCs w:val="21"/>
              </w:rPr>
              <w:t>，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  <w:t>夏永高</w:t>
            </w:r>
          </w:p>
        </w:tc>
        <w:tc>
          <w:tcPr>
            <w:tcW w:w="0" w:type="auto"/>
            <w:vAlign w:val="center"/>
          </w:tcPr>
          <w:p w14:paraId="16A09FD8" w14:textId="77777777" w:rsidR="001C2388" w:rsidRDefault="009E5B71">
            <w:pPr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  <w:t>A New Strategy for Sulfone‐Containing Electrolytes Design Enabling Long Cycling High‐Voltage Lithium‐Ion Batteries/Adv. Funct. Mater.</w:t>
            </w:r>
          </w:p>
        </w:tc>
        <w:tc>
          <w:tcPr>
            <w:tcW w:w="0" w:type="auto"/>
            <w:vAlign w:val="center"/>
          </w:tcPr>
          <w:p w14:paraId="2B20E9A0" w14:textId="77777777" w:rsidR="001C2388" w:rsidRDefault="009E5B71">
            <w:pPr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  <w:t>2025,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1"/>
                <w:szCs w:val="21"/>
              </w:rPr>
              <w:t>35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  <w:t>,2421687</w:t>
            </w:r>
          </w:p>
        </w:tc>
        <w:tc>
          <w:tcPr>
            <w:tcW w:w="0" w:type="auto"/>
            <w:vAlign w:val="center"/>
          </w:tcPr>
          <w:p w14:paraId="28AF75E5" w14:textId="77777777" w:rsidR="001C2388" w:rsidRDefault="009E5B71">
            <w:pPr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  <w:t>2025.01.08</w:t>
            </w:r>
          </w:p>
        </w:tc>
      </w:tr>
    </w:tbl>
    <w:p w14:paraId="3DEAEC4A" w14:textId="77777777" w:rsidR="001C2388" w:rsidRDefault="001C2388">
      <w:pPr>
        <w:jc w:val="center"/>
        <w:rPr>
          <w:rFonts w:hint="eastAsia"/>
          <w:b/>
          <w:bCs/>
        </w:rPr>
      </w:pPr>
    </w:p>
    <w:sectPr w:rsidR="001C2388">
      <w:pgSz w:w="16838" w:h="11906" w:orient="landscape"/>
      <w:pgMar w:top="1276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D1276" w14:textId="77777777" w:rsidR="001C2388" w:rsidRDefault="009E5B71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49A9A1B5" w14:textId="77777777" w:rsidR="001C2388" w:rsidRDefault="009E5B71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EF339" w14:textId="77777777" w:rsidR="001C2388" w:rsidRDefault="009E5B71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2D4481C7" w14:textId="77777777" w:rsidR="001C2388" w:rsidRDefault="009E5B71">
      <w:pPr>
        <w:spacing w:after="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35168"/>
    <w:multiLevelType w:val="multilevel"/>
    <w:tmpl w:val="2BF35168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 w16cid:durableId="1062606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139"/>
    <w:rsid w:val="FFBDCE6B"/>
    <w:rsid w:val="00041A53"/>
    <w:rsid w:val="00051B66"/>
    <w:rsid w:val="0008461A"/>
    <w:rsid w:val="00165AAA"/>
    <w:rsid w:val="001C2388"/>
    <w:rsid w:val="00340F6B"/>
    <w:rsid w:val="003842B7"/>
    <w:rsid w:val="003F2B5B"/>
    <w:rsid w:val="004075C5"/>
    <w:rsid w:val="00495563"/>
    <w:rsid w:val="00530357"/>
    <w:rsid w:val="00646139"/>
    <w:rsid w:val="006E7F83"/>
    <w:rsid w:val="0085657D"/>
    <w:rsid w:val="00874DC6"/>
    <w:rsid w:val="00913FED"/>
    <w:rsid w:val="0094657E"/>
    <w:rsid w:val="00973E38"/>
    <w:rsid w:val="009E5B71"/>
    <w:rsid w:val="009F40D7"/>
    <w:rsid w:val="00A05CFE"/>
    <w:rsid w:val="00B06F05"/>
    <w:rsid w:val="00B542AD"/>
    <w:rsid w:val="00B75494"/>
    <w:rsid w:val="00BC02C1"/>
    <w:rsid w:val="00BE2A47"/>
    <w:rsid w:val="00D03CE1"/>
    <w:rsid w:val="00D96F22"/>
    <w:rsid w:val="00EF2633"/>
    <w:rsid w:val="00F12FF3"/>
    <w:rsid w:val="00F251A9"/>
    <w:rsid w:val="7BEBD8FB"/>
    <w:rsid w:val="7BED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4D76AC"/>
  <w15:docId w15:val="{8AB0FE83-46B1-4F88-A36C-398F039D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">
    <w:name w:val="明显引用 字符"/>
    <w:basedOn w:val="a0"/>
    <w:link w:val="ae"/>
    <w:uiPriority w:val="30"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1023</Words>
  <Characters>629</Characters>
  <Application>Microsoft Office Word</Application>
  <DocSecurity>0</DocSecurity>
  <Lines>5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zhibiao xu</dc:creator>
  <cp:lastModifiedBy>xiuxia zuo</cp:lastModifiedBy>
  <cp:revision>6</cp:revision>
  <dcterms:created xsi:type="dcterms:W3CDTF">2025-08-18T08:15:00Z</dcterms:created>
  <dcterms:modified xsi:type="dcterms:W3CDTF">2025-08-18T09:06:00Z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C55C904DFA16CF8ABADDA268595D0808_42</vt:lpwstr>
  </property>
</Properties>
</file>